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801" w:hanging="2"/>
        <w:jc w:val="both"/>
        <w:rPr>
          <w:rFonts w:ascii="Calibri" w:eastAsia="Calibri" w:hAnsi="Calibri" w:cs="Calibri"/>
          <w:sz w:val="20"/>
          <w:szCs w:val="20"/>
          <w:highlight w:val="yellow"/>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Pr="00AF3141" w:rsidRDefault="00DF5241">
      <w:pPr>
        <w:ind w:left="0" w:hanging="2"/>
        <w:jc w:val="center"/>
        <w:rPr>
          <w:rFonts w:ascii="Calibri" w:eastAsia="Calibri" w:hAnsi="Calibri" w:cs="Calibri"/>
        </w:rPr>
      </w:pPr>
      <w:r>
        <w:rPr>
          <w:rFonts w:ascii="Calibri" w:eastAsia="Calibri" w:hAnsi="Calibri" w:cs="Calibri"/>
          <w:b/>
        </w:rPr>
        <w:t>BASES PARA LA I</w:t>
      </w:r>
      <w:r w:rsidR="00AF3141">
        <w:rPr>
          <w:rFonts w:ascii="Calibri" w:eastAsia="Calibri" w:hAnsi="Calibri" w:cs="Calibri"/>
          <w:b/>
        </w:rPr>
        <w:t>NVITAC</w:t>
      </w:r>
      <w:r w:rsidR="00AF3141" w:rsidRPr="00AF3141">
        <w:rPr>
          <w:rFonts w:ascii="Calibri" w:eastAsia="Calibri" w:hAnsi="Calibri" w:cs="Calibri"/>
          <w:b/>
        </w:rPr>
        <w:t>IÓN MIXTA DE ADJUDICACIÓN</w:t>
      </w:r>
      <w:r w:rsidRPr="00AF3141">
        <w:rPr>
          <w:rFonts w:ascii="Calibri" w:eastAsia="Calibri" w:hAnsi="Calibri" w:cs="Calibri"/>
          <w:b/>
        </w:rPr>
        <w:t xml:space="preserve"> MEDIANTE INVITACIÓN CON COTIZACIÓN DE TRES PROVEEDORES No. M3E-</w:t>
      </w:r>
      <w:r w:rsidR="00AF3141" w:rsidRPr="00AF3141">
        <w:rPr>
          <w:rFonts w:ascii="Calibri" w:eastAsia="Calibri" w:hAnsi="Calibri" w:cs="Calibri"/>
          <w:b/>
        </w:rPr>
        <w:t>41200621</w:t>
      </w:r>
      <w:r w:rsidRPr="00AF3141">
        <w:rPr>
          <w:rFonts w:ascii="Calibri" w:eastAsia="Calibri" w:hAnsi="Calibri" w:cs="Calibri"/>
          <w:b/>
        </w:rPr>
        <w:t>-1</w:t>
      </w:r>
    </w:p>
    <w:p w:rsidR="00226B46" w:rsidRPr="00AF3141" w:rsidRDefault="00AF3141">
      <w:pPr>
        <w:ind w:left="0" w:hanging="2"/>
        <w:jc w:val="center"/>
        <w:rPr>
          <w:rFonts w:ascii="Calibri" w:eastAsia="Calibri" w:hAnsi="Calibri" w:cs="Calibri"/>
        </w:rPr>
      </w:pPr>
      <w:r w:rsidRPr="00AF3141">
        <w:rPr>
          <w:rFonts w:ascii="Calibri" w:eastAsia="Calibri" w:hAnsi="Calibri" w:cs="Calibri"/>
          <w:b/>
        </w:rPr>
        <w:t>PARA LA ADQUISICIÓN DE MATERIA</w:t>
      </w:r>
      <w:r>
        <w:rPr>
          <w:rFonts w:ascii="Calibri" w:eastAsia="Calibri" w:hAnsi="Calibri" w:cs="Calibri"/>
          <w:b/>
        </w:rPr>
        <w:t>LES, ÚTILES Y EQUIPOS MENORES D</w:t>
      </w:r>
      <w:r w:rsidRPr="00AF3141">
        <w:rPr>
          <w:rFonts w:ascii="Calibri" w:eastAsia="Calibri" w:hAnsi="Calibri" w:cs="Calibri"/>
          <w:b/>
        </w:rPr>
        <w:t>E</w:t>
      </w:r>
      <w:r>
        <w:rPr>
          <w:rFonts w:ascii="Calibri" w:eastAsia="Calibri" w:hAnsi="Calibri" w:cs="Calibri"/>
          <w:b/>
        </w:rPr>
        <w:t xml:space="preserve"> TECNOLOGÍAS D</w:t>
      </w:r>
      <w:r w:rsidRPr="00AF3141">
        <w:rPr>
          <w:rFonts w:ascii="Calibri" w:eastAsia="Calibri" w:hAnsi="Calibri" w:cs="Calibri"/>
          <w:b/>
        </w:rPr>
        <w:t>E</w:t>
      </w:r>
      <w:r>
        <w:rPr>
          <w:rFonts w:ascii="Calibri" w:eastAsia="Calibri" w:hAnsi="Calibri" w:cs="Calibri"/>
          <w:b/>
        </w:rPr>
        <w:t xml:space="preserve"> </w:t>
      </w:r>
      <w:r w:rsidRPr="00AF3141">
        <w:rPr>
          <w:rFonts w:ascii="Calibri" w:eastAsia="Calibri" w:hAnsi="Calibri" w:cs="Calibri"/>
          <w:b/>
        </w:rPr>
        <w:t>LA INOFRMACIÓN Y COMUNICACIONES</w:t>
      </w:r>
    </w:p>
    <w:p w:rsidR="00226B46" w:rsidRPr="00AF3141"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AF3141">
        <w:rPr>
          <w:rFonts w:ascii="Calibri" w:eastAsia="Calibri" w:hAnsi="Calibri" w:cs="Calibri"/>
          <w:b/>
        </w:rPr>
        <w:t xml:space="preserve">FECHA: </w:t>
      </w:r>
      <w:r w:rsidR="00AF3141">
        <w:rPr>
          <w:rFonts w:ascii="Calibri" w:eastAsia="Calibri" w:hAnsi="Calibri" w:cs="Calibri"/>
          <w:b/>
        </w:rPr>
        <w:t>05</w:t>
      </w:r>
      <w:r w:rsidRPr="00AF3141">
        <w:rPr>
          <w:rFonts w:ascii="Calibri" w:eastAsia="Calibri" w:hAnsi="Calibri" w:cs="Calibri"/>
          <w:b/>
        </w:rPr>
        <w:t xml:space="preserve"> de </w:t>
      </w:r>
      <w:r w:rsidR="00AF3141" w:rsidRPr="00AF3141">
        <w:rPr>
          <w:rFonts w:ascii="Calibri" w:eastAsia="Calibri" w:hAnsi="Calibri" w:cs="Calibri"/>
          <w:b/>
        </w:rPr>
        <w:t>marzo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Pr="00AF3141"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xml:space="preserve">: Lineamientos para la </w:t>
      </w:r>
      <w:r w:rsidRPr="00AF3141">
        <w:rPr>
          <w:rFonts w:ascii="Calibri" w:eastAsia="Calibri" w:hAnsi="Calibri" w:cs="Calibri"/>
          <w:sz w:val="20"/>
          <w:szCs w:val="20"/>
        </w:rPr>
        <w:t>Operación del Programa Anual de Adquisiciones, Arrendamientos y Servicios de las Dependencias y Entidades.</w:t>
      </w:r>
    </w:p>
    <w:p w:rsidR="00AF3141" w:rsidRPr="00BE21BE" w:rsidRDefault="00AF3141" w:rsidP="00AF3141">
      <w:pPr>
        <w:ind w:left="0" w:hanging="2"/>
        <w:jc w:val="both"/>
        <w:rPr>
          <w:rFonts w:ascii="Calibri" w:eastAsia="Calibri" w:hAnsi="Calibri" w:cs="Calibri"/>
          <w:sz w:val="20"/>
          <w:szCs w:val="20"/>
        </w:rPr>
      </w:pPr>
      <w:r w:rsidRPr="00BE21BE">
        <w:rPr>
          <w:rFonts w:ascii="Calibri" w:eastAsia="Calibri" w:hAnsi="Calibri" w:cs="Calibri"/>
          <w:b/>
          <w:sz w:val="20"/>
          <w:szCs w:val="20"/>
        </w:rPr>
        <w:t>Precio no aceptable:</w:t>
      </w:r>
      <w:r w:rsidRPr="00BE21BE">
        <w:rPr>
          <w:rFonts w:ascii="Calibri" w:eastAsia="Calibri" w:hAnsi="Calibri" w:cs="Calibri"/>
          <w:sz w:val="20"/>
          <w:szCs w:val="20"/>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 </w:t>
      </w:r>
    </w:p>
    <w:p w:rsidR="00AF3141" w:rsidRPr="00BE21BE" w:rsidRDefault="00AF3141" w:rsidP="00AF3141">
      <w:pPr>
        <w:ind w:left="0" w:hanging="2"/>
        <w:jc w:val="both"/>
        <w:rPr>
          <w:rFonts w:ascii="Calibri" w:eastAsia="Calibri" w:hAnsi="Calibri" w:cs="Calibri"/>
          <w:sz w:val="20"/>
          <w:szCs w:val="20"/>
          <w:highlight w:val="cyan"/>
        </w:rPr>
      </w:pPr>
      <w:r w:rsidRPr="00BE21BE">
        <w:rPr>
          <w:rFonts w:ascii="Calibri" w:eastAsia="Calibri" w:hAnsi="Calibri" w:cs="Calibri"/>
          <w:sz w:val="20"/>
          <w:szCs w:val="20"/>
          <w:highlight w:val="cyan"/>
        </w:rPr>
        <w:t xml:space="preserve"> </w:t>
      </w:r>
    </w:p>
    <w:p w:rsidR="00AF3141" w:rsidRPr="00BE21BE" w:rsidRDefault="00AF3141" w:rsidP="00AF3141">
      <w:pPr>
        <w:ind w:left="0" w:hanging="2"/>
        <w:jc w:val="both"/>
        <w:rPr>
          <w:rFonts w:ascii="Calibri" w:eastAsia="Calibri" w:hAnsi="Calibri" w:cs="Calibri"/>
          <w:sz w:val="20"/>
          <w:szCs w:val="20"/>
        </w:rPr>
      </w:pPr>
      <w:r w:rsidRPr="00BE21BE">
        <w:rPr>
          <w:rFonts w:ascii="Calibri" w:eastAsia="Calibri" w:hAnsi="Calibri" w:cs="Calibri"/>
          <w:b/>
          <w:sz w:val="20"/>
          <w:szCs w:val="20"/>
        </w:rPr>
        <w:t>Precio conveniente:</w:t>
      </w:r>
      <w:r w:rsidRPr="00BE21BE">
        <w:rPr>
          <w:rFonts w:ascii="Calibri" w:eastAsia="Calibri" w:hAnsi="Calibri" w:cs="Calibri"/>
          <w:sz w:val="20"/>
          <w:szCs w:val="20"/>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AF3141" w:rsidRPr="00BE21BE" w:rsidRDefault="00AF3141" w:rsidP="00AF3141">
      <w:pPr>
        <w:ind w:left="0" w:hanging="2"/>
        <w:jc w:val="both"/>
        <w:rPr>
          <w:rFonts w:ascii="Calibri" w:eastAsia="Calibri" w:hAnsi="Calibri" w:cs="Calibri"/>
          <w:sz w:val="20"/>
          <w:szCs w:val="20"/>
        </w:rPr>
      </w:pPr>
    </w:p>
    <w:p w:rsidR="00AF3141" w:rsidRDefault="00AF3141" w:rsidP="00AF3141">
      <w:pPr>
        <w:spacing w:after="120"/>
        <w:ind w:left="0" w:right="-374" w:hanging="2"/>
        <w:jc w:val="both"/>
        <w:rPr>
          <w:rFonts w:ascii="Calibri" w:eastAsia="Calibri" w:hAnsi="Calibri" w:cs="Calibri"/>
          <w:sz w:val="20"/>
          <w:szCs w:val="20"/>
        </w:rPr>
      </w:pPr>
      <w:r w:rsidRPr="00BE21BE">
        <w:rPr>
          <w:rFonts w:ascii="Calibri" w:eastAsia="Calibri" w:hAnsi="Calibri" w:cs="Calibri"/>
          <w:b/>
          <w:sz w:val="20"/>
          <w:szCs w:val="20"/>
        </w:rPr>
        <w:t>Dumping</w:t>
      </w:r>
      <w:r w:rsidRPr="00BE21BE">
        <w:rPr>
          <w:rFonts w:ascii="Calibri" w:eastAsia="Calibri" w:hAnsi="Calibri" w:cs="Calibri"/>
          <w:sz w:val="20"/>
          <w:szCs w:val="20"/>
        </w:rPr>
        <w:t>: Práctica comercial que consiste en vender un producto por debajo de su precio normal, o incluso por debajo de su coste de producción, con el fin inmediato de ir eliminando las empresas competidoras y apoderarse finalmente del mercado.</w:t>
      </w:r>
    </w:p>
    <w:p w:rsidR="00AF3141" w:rsidRDefault="00AF3141">
      <w:pPr>
        <w:ind w:left="0" w:right="-376" w:hanging="2"/>
        <w:jc w:val="both"/>
        <w:rPr>
          <w:rFonts w:ascii="Calibri" w:eastAsia="Calibri" w:hAnsi="Calibri" w:cs="Calibri"/>
          <w:sz w:val="20"/>
          <w:szCs w:val="20"/>
        </w:rPr>
      </w:pPr>
    </w:p>
    <w:p w:rsidR="00AF3141" w:rsidRPr="00AF3141" w:rsidRDefault="00AF3141">
      <w:pPr>
        <w:ind w:left="0" w:right="-376" w:hanging="2"/>
        <w:jc w:val="both"/>
        <w:rPr>
          <w:rFonts w:ascii="Calibri" w:eastAsia="Calibri" w:hAnsi="Calibri" w:cs="Calibri"/>
          <w:sz w:val="20"/>
          <w:szCs w:val="20"/>
        </w:rPr>
      </w:pPr>
    </w:p>
    <w:p w:rsidR="00226B46" w:rsidRPr="00AF3141" w:rsidRDefault="00DF5241">
      <w:pPr>
        <w:ind w:left="0" w:right="-376" w:hanging="2"/>
        <w:jc w:val="both"/>
        <w:rPr>
          <w:rFonts w:ascii="Calibri" w:eastAsia="Calibri" w:hAnsi="Calibri" w:cs="Calibri"/>
        </w:rPr>
      </w:pPr>
      <w:r w:rsidRPr="00AF3141">
        <w:rPr>
          <w:rFonts w:ascii="Calibri" w:eastAsia="Calibri" w:hAnsi="Calibri" w:cs="Calibri"/>
          <w:b/>
        </w:rPr>
        <w:t>PROVEEDORES DE GOBIERNO DEL ESTADO DE GUANAJUATO:</w:t>
      </w:r>
    </w:p>
    <w:p w:rsidR="00226B46" w:rsidRPr="00AF3141"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AF3141">
        <w:rPr>
          <w:rFonts w:ascii="Calibri" w:eastAsia="Calibri" w:hAnsi="Calibri" w:cs="Calibri"/>
          <w:sz w:val="20"/>
          <w:szCs w:val="20"/>
        </w:rPr>
        <w:t xml:space="preserve">Por medio del presente documento se invita a cotizar, </w:t>
      </w:r>
      <w:r w:rsidRPr="00AF3141">
        <w:rPr>
          <w:rFonts w:ascii="Calibri" w:eastAsia="Calibri" w:hAnsi="Calibri" w:cs="Calibri"/>
          <w:b/>
          <w:sz w:val="20"/>
          <w:szCs w:val="20"/>
          <w:u w:val="single"/>
        </w:rPr>
        <w:t xml:space="preserve">a los proveedores que cuenten con su registro en el Padrón Estatal de Proveedores actualizado al </w:t>
      </w:r>
      <w:r w:rsidR="00AF3141" w:rsidRPr="00AF3141">
        <w:rPr>
          <w:rFonts w:ascii="Calibri" w:eastAsia="Calibri" w:hAnsi="Calibri" w:cs="Calibri"/>
          <w:b/>
          <w:sz w:val="20"/>
          <w:szCs w:val="20"/>
          <w:u w:val="single"/>
        </w:rPr>
        <w:t>2020</w:t>
      </w:r>
      <w:r w:rsidRPr="00AF3141">
        <w:rPr>
          <w:rFonts w:ascii="Calibri" w:eastAsia="Calibri" w:hAnsi="Calibri" w:cs="Calibri"/>
          <w:sz w:val="20"/>
          <w:szCs w:val="20"/>
        </w:rPr>
        <w:t xml:space="preserve">, los bienes comprendidos en el </w:t>
      </w:r>
      <w:r w:rsidRPr="00AF3141">
        <w:rPr>
          <w:rFonts w:ascii="Calibri" w:eastAsia="Calibri" w:hAnsi="Calibri" w:cs="Calibri"/>
          <w:b/>
          <w:sz w:val="20"/>
          <w:szCs w:val="20"/>
        </w:rPr>
        <w:t xml:space="preserve">Anexo I de la invitación </w:t>
      </w:r>
      <w:r w:rsidR="00AF3141" w:rsidRPr="00AF3141">
        <w:rPr>
          <w:rFonts w:ascii="Calibri" w:eastAsia="Calibri" w:hAnsi="Calibri" w:cs="Calibri"/>
          <w:b/>
          <w:sz w:val="20"/>
          <w:szCs w:val="20"/>
        </w:rPr>
        <w:t>M3E-41200621</w:t>
      </w:r>
      <w:r w:rsidRPr="00AF3141">
        <w:rPr>
          <w:rFonts w:ascii="Calibri" w:eastAsia="Calibri" w:hAnsi="Calibri" w:cs="Calibri"/>
          <w:b/>
          <w:sz w:val="20"/>
          <w:szCs w:val="20"/>
        </w:rPr>
        <w:t>-1</w:t>
      </w:r>
      <w:r w:rsidRPr="00AF3141">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AF3141" w:rsidRDefault="00AF3141">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w:t>
      </w:r>
      <w:r w:rsidRPr="00AF3141">
        <w:rPr>
          <w:rFonts w:ascii="Calibri" w:eastAsia="Calibri" w:hAnsi="Calibri" w:cs="Calibri"/>
          <w:sz w:val="20"/>
          <w:szCs w:val="20"/>
        </w:rPr>
        <w:t>responsabilidad solicitar los Anexos I, A,</w:t>
      </w:r>
      <w:r w:rsidR="00AF3141" w:rsidRPr="00AF3141">
        <w:rPr>
          <w:rFonts w:ascii="Calibri" w:eastAsia="Calibri" w:hAnsi="Calibri" w:cs="Calibri"/>
          <w:sz w:val="20"/>
          <w:szCs w:val="20"/>
        </w:rPr>
        <w:t xml:space="preserve"> AB,</w:t>
      </w:r>
      <w:r w:rsidRPr="00AF3141">
        <w:rPr>
          <w:rFonts w:ascii="Calibri" w:eastAsia="Calibri" w:hAnsi="Calibri" w:cs="Calibri"/>
          <w:sz w:val="20"/>
          <w:szCs w:val="20"/>
        </w:rPr>
        <w:t xml:space="preserve"> B, C, D, E, F y R, que incluyen las especificaciones, características y demás términos en forma detallada en la Dirección, o en su caso solicitar la información al correo </w:t>
      </w:r>
      <w:hyperlink r:id="rId10" w:history="1">
        <w:r w:rsidR="00AF3141" w:rsidRPr="00AF3141">
          <w:rPr>
            <w:rStyle w:val="Hipervnculo"/>
            <w:rFonts w:ascii="Calibri" w:eastAsia="Calibri" w:hAnsi="Calibri" w:cs="Calibri"/>
            <w:sz w:val="20"/>
            <w:szCs w:val="20"/>
          </w:rPr>
          <w:t>jpelagiom@</w:t>
        </w:r>
      </w:hyperlink>
      <w:hyperlink r:id="rId11">
        <w:r w:rsidRPr="00AF3141">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226B46">
      <w:pPr>
        <w:ind w:left="0" w:right="-283"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AF3141">
        <w:rPr>
          <w:rFonts w:ascii="Calibri" w:eastAsia="Calibri" w:hAnsi="Calibri" w:cs="Calibri"/>
          <w:b/>
          <w:color w:val="000000"/>
          <w:sz w:val="20"/>
          <w:szCs w:val="20"/>
        </w:rPr>
        <w:t xml:space="preserve"> 10</w:t>
      </w:r>
      <w:r>
        <w:rPr>
          <w:rFonts w:ascii="Calibri" w:eastAsia="Calibri" w:hAnsi="Calibri" w:cs="Calibri"/>
          <w:b/>
          <w:color w:val="000000"/>
          <w:sz w:val="20"/>
          <w:szCs w:val="20"/>
        </w:rPr>
        <w:t xml:space="preserve"> de </w:t>
      </w:r>
      <w:r w:rsidR="00AF3141">
        <w:rPr>
          <w:rFonts w:ascii="Calibri" w:eastAsia="Calibri" w:hAnsi="Calibri" w:cs="Calibri"/>
          <w:b/>
          <w:color w:val="000000"/>
          <w:sz w:val="20"/>
          <w:szCs w:val="20"/>
        </w:rPr>
        <w:t>marzo 2021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AF3141">
        <w:rPr>
          <w:rFonts w:ascii="Calibri" w:eastAsia="Calibri" w:hAnsi="Calibri" w:cs="Calibri"/>
          <w:b/>
          <w:color w:val="000000"/>
          <w:sz w:val="20"/>
          <w:szCs w:val="20"/>
        </w:rPr>
        <w:t xml:space="preserve"> 10</w:t>
      </w:r>
      <w:r>
        <w:rPr>
          <w:rFonts w:ascii="Calibri" w:eastAsia="Calibri" w:hAnsi="Calibri" w:cs="Calibri"/>
          <w:b/>
          <w:color w:val="000000"/>
          <w:sz w:val="20"/>
          <w:szCs w:val="20"/>
        </w:rPr>
        <w:t xml:space="preserve"> de </w:t>
      </w:r>
      <w:r w:rsidR="00AF3141">
        <w:rPr>
          <w:rFonts w:ascii="Calibri" w:eastAsia="Calibri" w:hAnsi="Calibri" w:cs="Calibri"/>
          <w:b/>
          <w:color w:val="000000"/>
          <w:sz w:val="20"/>
          <w:szCs w:val="20"/>
        </w:rPr>
        <w:t>marzo 2021 a las 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el </w:t>
      </w:r>
      <w:r w:rsidRPr="00AF3141">
        <w:rPr>
          <w:rFonts w:ascii="Calibri" w:eastAsia="Calibri" w:hAnsi="Calibri" w:cs="Calibri"/>
          <w:b/>
          <w:color w:val="000000"/>
          <w:sz w:val="20"/>
          <w:szCs w:val="20"/>
        </w:rPr>
        <w:t>ANEXO R</w:t>
      </w:r>
      <w:r w:rsidRPr="00AF3141">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ind w:left="0"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AF3141" w:rsidRDefault="00AF3141" w:rsidP="00AF31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031D8">
        <w:rPr>
          <w:rFonts w:ascii="Calibri" w:eastAsia="Calibri" w:hAnsi="Calibri" w:cs="Calibri"/>
          <w:color w:val="000000"/>
          <w:sz w:val="20"/>
          <w:szCs w:val="20"/>
        </w:rPr>
        <w:t xml:space="preserve">Deberá estipular tiempo de entrega considerando como fecha de </w:t>
      </w:r>
      <w:r w:rsidRPr="000031D8">
        <w:rPr>
          <w:rFonts w:ascii="Calibri" w:eastAsia="Calibri" w:hAnsi="Calibri" w:cs="Calibri"/>
          <w:b/>
          <w:color w:val="000000"/>
          <w:sz w:val="20"/>
          <w:szCs w:val="20"/>
        </w:rPr>
        <w:t>entrega a más</w:t>
      </w:r>
      <w:r>
        <w:rPr>
          <w:rFonts w:ascii="Calibri" w:eastAsia="Calibri" w:hAnsi="Calibri" w:cs="Calibri"/>
          <w:b/>
          <w:color w:val="000000"/>
          <w:sz w:val="20"/>
          <w:szCs w:val="20"/>
        </w:rPr>
        <w:t xml:space="preserve"> tardar</w:t>
      </w:r>
      <w:r>
        <w:rPr>
          <w:rFonts w:ascii="Calibri" w:eastAsia="Calibri" w:hAnsi="Calibri" w:cs="Calibri"/>
          <w:b/>
          <w:color w:val="000000"/>
          <w:sz w:val="20"/>
          <w:szCs w:val="20"/>
        </w:rPr>
        <w:t xml:space="preserve"> 2</w:t>
      </w:r>
      <w:r w:rsidRPr="000031D8">
        <w:rPr>
          <w:rFonts w:ascii="Calibri" w:eastAsia="Calibri" w:hAnsi="Calibri" w:cs="Calibri"/>
          <w:b/>
          <w:color w:val="000000"/>
          <w:sz w:val="20"/>
          <w:szCs w:val="20"/>
        </w:rPr>
        <w:t>0 días posteriores a la notificación de adjudicación</w:t>
      </w:r>
      <w:r w:rsidRPr="000031D8">
        <w:rPr>
          <w:rFonts w:ascii="Calibri" w:eastAsia="Calibri" w:hAnsi="Calibri" w:cs="Calibri"/>
          <w:color w:val="000000"/>
          <w:sz w:val="20"/>
          <w:szCs w:val="20"/>
        </w:rPr>
        <w:t xml:space="preserve">, en los domicilios señalados en </w:t>
      </w:r>
      <w:r>
        <w:rPr>
          <w:rFonts w:ascii="Calibri" w:eastAsia="Calibri" w:hAnsi="Calibri" w:cs="Calibri"/>
          <w:b/>
          <w:color w:val="000000"/>
          <w:sz w:val="20"/>
          <w:szCs w:val="20"/>
        </w:rPr>
        <w:t>el Anexo “D</w:t>
      </w:r>
      <w:r w:rsidRPr="000031D8">
        <w:rPr>
          <w:rFonts w:ascii="Calibri" w:eastAsia="Calibri" w:hAnsi="Calibri" w:cs="Calibri"/>
          <w:b/>
          <w:color w:val="000000"/>
          <w:sz w:val="20"/>
          <w:szCs w:val="20"/>
        </w:rPr>
        <w:t>” Lugares de entrega</w:t>
      </w:r>
      <w:r w:rsidRPr="000031D8">
        <w:rPr>
          <w:rFonts w:ascii="Calibri" w:eastAsia="Calibri" w:hAnsi="Calibri" w:cs="Calibri"/>
          <w:color w:val="000000"/>
          <w:sz w:val="20"/>
          <w:szCs w:val="20"/>
        </w:rPr>
        <w:t>. Horario de recepción de lunes a viernes de 9:00 a 14:00 horas.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lastRenderedPageBreak/>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4">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AF3141" w:rsidRPr="00AF3141">
        <w:rPr>
          <w:rFonts w:ascii="Calibri" w:eastAsia="Calibri" w:hAnsi="Calibri" w:cs="Calibri"/>
          <w:color w:val="000000"/>
          <w:sz w:val="20"/>
          <w:szCs w:val="20"/>
        </w:rPr>
        <w:t>2020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5">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Pr="00AF3141" w:rsidRDefault="00DF5241" w:rsidP="00AF3141">
      <w:pPr>
        <w:numPr>
          <w:ilvl w:val="0"/>
          <w:numId w:val="9"/>
        </w:numPr>
        <w:ind w:left="0" w:right="-376" w:hanging="2"/>
        <w:jc w:val="both"/>
        <w:rPr>
          <w:rFonts w:ascii="Calibri" w:eastAsia="Calibri" w:hAnsi="Calibri" w:cs="Calibri"/>
          <w:sz w:val="20"/>
          <w:szCs w:val="20"/>
        </w:rPr>
      </w:pPr>
      <w:r w:rsidRPr="00AF3141">
        <w:rPr>
          <w:rFonts w:ascii="Calibri" w:eastAsia="Calibri" w:hAnsi="Calibri" w:cs="Calibri"/>
          <w:b/>
          <w:sz w:val="22"/>
          <w:szCs w:val="22"/>
          <w:u w:val="single"/>
        </w:rPr>
        <w:t>Para la oferta técnica</w:t>
      </w:r>
      <w:r w:rsidRPr="00AF3141">
        <w:rPr>
          <w:rFonts w:ascii="Calibri" w:eastAsia="Calibri" w:hAnsi="Calibri" w:cs="Calibri"/>
          <w:b/>
          <w:smallCaps/>
          <w:sz w:val="22"/>
          <w:szCs w:val="22"/>
          <w:u w:val="single"/>
        </w:rPr>
        <w:t xml:space="preserve"> </w:t>
      </w:r>
      <w:r w:rsidRPr="00AF3141">
        <w:rPr>
          <w:rFonts w:ascii="Calibri" w:eastAsia="Calibri" w:hAnsi="Calibri" w:cs="Calibri"/>
          <w:b/>
          <w:sz w:val="22"/>
          <w:szCs w:val="22"/>
          <w:u w:val="single"/>
        </w:rPr>
        <w:t>electrónica deberá realizar lo siguiente</w:t>
      </w:r>
      <w:r w:rsidRPr="00AF3141">
        <w:rPr>
          <w:rFonts w:ascii="Calibri" w:eastAsia="Calibri" w:hAnsi="Calibri" w:cs="Calibri"/>
          <w:b/>
          <w:smallCaps/>
          <w:sz w:val="22"/>
          <w:szCs w:val="22"/>
        </w:rPr>
        <w:t>:</w:t>
      </w:r>
    </w:p>
    <w:p w:rsidR="00AF3141" w:rsidRPr="00AF3141" w:rsidRDefault="00AF3141" w:rsidP="00AF3141">
      <w:pPr>
        <w:ind w:leftChars="0" w:left="0" w:right="-376" w:firstLineChars="0" w:firstLine="0"/>
        <w:jc w:val="both"/>
        <w:rPr>
          <w:rFonts w:ascii="Calibri" w:eastAsia="Calibri" w:hAnsi="Calibri" w:cs="Calibri"/>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B9435F" w:rsidRDefault="00DF5241">
      <w:pPr>
        <w:ind w:left="0" w:right="284" w:hanging="2"/>
        <w:jc w:val="both"/>
        <w:rPr>
          <w:rFonts w:ascii="Calibri" w:eastAsia="Calibri" w:hAnsi="Calibri" w:cs="Calibri"/>
          <w:sz w:val="20"/>
          <w:szCs w:val="20"/>
        </w:rPr>
      </w:pPr>
      <w:r w:rsidRPr="00B9435F">
        <w:rPr>
          <w:rFonts w:ascii="Calibri" w:eastAsia="Calibri" w:hAnsi="Calibri" w:cs="Calibri"/>
          <w:b/>
          <w:sz w:val="20"/>
          <w:szCs w:val="20"/>
        </w:rPr>
        <w:t>Notas:</w:t>
      </w:r>
    </w:p>
    <w:p w:rsidR="00226B46" w:rsidRPr="00B9435F" w:rsidRDefault="00DF5241">
      <w:pPr>
        <w:numPr>
          <w:ilvl w:val="0"/>
          <w:numId w:val="12"/>
        </w:numPr>
        <w:ind w:left="0" w:right="284" w:hanging="2"/>
        <w:jc w:val="both"/>
        <w:rPr>
          <w:rFonts w:ascii="Calibri" w:eastAsia="Calibri" w:hAnsi="Calibri" w:cs="Calibri"/>
          <w:sz w:val="20"/>
          <w:szCs w:val="20"/>
        </w:rPr>
      </w:pPr>
      <w:r w:rsidRPr="00B9435F">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Pr="00B9435F"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B9435F"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B9435F">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el </w:t>
      </w:r>
      <w:r w:rsidR="00B9435F" w:rsidRPr="00B9435F">
        <w:rPr>
          <w:rFonts w:ascii="Calibri" w:eastAsia="Calibri" w:hAnsi="Calibri" w:cs="Calibri"/>
          <w:color w:val="000000"/>
          <w:sz w:val="20"/>
          <w:szCs w:val="20"/>
        </w:rPr>
        <w:t>punto 8</w:t>
      </w:r>
      <w:r w:rsidRPr="00B9435F">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970CB5" w:rsidRPr="00970CB5" w:rsidRDefault="00DF5241" w:rsidP="00970CB5">
      <w:pPr>
        <w:numPr>
          <w:ilvl w:val="1"/>
          <w:numId w:val="11"/>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970CB5">
        <w:rPr>
          <w:rFonts w:ascii="Calibri" w:eastAsia="Calibri" w:hAnsi="Calibri" w:cs="Calibri"/>
          <w:sz w:val="20"/>
          <w:szCs w:val="20"/>
        </w:rPr>
        <w:t xml:space="preserve">Carta de declaración de intereses en hoja membretada y debidamente firmada por el representante legal acreditado. (ANEXO </w:t>
      </w:r>
      <w:r w:rsidR="00970CB5" w:rsidRPr="00970CB5">
        <w:rPr>
          <w:rFonts w:ascii="Calibri" w:eastAsia="Calibri" w:hAnsi="Calibri" w:cs="Calibri"/>
          <w:sz w:val="20"/>
          <w:szCs w:val="20"/>
        </w:rPr>
        <w:t>C</w:t>
      </w:r>
      <w:r w:rsidRPr="00970CB5">
        <w:rPr>
          <w:rFonts w:ascii="Calibri" w:eastAsia="Calibri" w:hAnsi="Calibri" w:cs="Calibri"/>
          <w:sz w:val="20"/>
          <w:szCs w:val="20"/>
        </w:rPr>
        <w:t xml:space="preserve">) </w:t>
      </w:r>
      <w:r w:rsidRPr="00970CB5">
        <w:rPr>
          <w:rFonts w:ascii="Calibri" w:eastAsia="Calibri" w:hAnsi="Calibri" w:cs="Calibri"/>
          <w:b/>
          <w:sz w:val="20"/>
          <w:szCs w:val="20"/>
        </w:rPr>
        <w:t>(2</w:t>
      </w:r>
      <w:r w:rsidR="00970CB5" w:rsidRPr="00970CB5">
        <w:rPr>
          <w:rFonts w:ascii="Calibri" w:eastAsia="Calibri" w:hAnsi="Calibri" w:cs="Calibri"/>
          <w:b/>
          <w:sz w:val="20"/>
          <w:szCs w:val="20"/>
        </w:rPr>
        <w:t>.1</w:t>
      </w:r>
      <w:r w:rsidRPr="00970CB5">
        <w:rPr>
          <w:rFonts w:ascii="Calibri" w:eastAsia="Calibri" w:hAnsi="Calibri" w:cs="Calibri"/>
          <w:b/>
          <w:i/>
          <w:sz w:val="20"/>
          <w:szCs w:val="20"/>
        </w:rPr>
        <w:t>_CDI_#proveedor.*)</w:t>
      </w:r>
    </w:p>
    <w:p w:rsidR="00970CB5" w:rsidRPr="00970CB5" w:rsidRDefault="00970CB5" w:rsidP="00970CB5">
      <w:p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p>
    <w:p w:rsidR="00970CB5" w:rsidRPr="00970CB5" w:rsidRDefault="00970CB5" w:rsidP="00970CB5">
      <w:pPr>
        <w:numPr>
          <w:ilvl w:val="1"/>
          <w:numId w:val="11"/>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970CB5">
        <w:rPr>
          <w:rFonts w:ascii="Calibri" w:hAnsi="Calibri" w:cs="Calibri"/>
          <w:b/>
          <w:color w:val="000000"/>
          <w:sz w:val="20"/>
          <w:szCs w:val="20"/>
          <w:lang w:val="es-ES"/>
        </w:rPr>
        <w:t>Opinión</w:t>
      </w:r>
      <w:r w:rsidRPr="00970CB5">
        <w:rPr>
          <w:rFonts w:ascii="Calibri" w:hAnsi="Calibri" w:cs="Calibri"/>
          <w:color w:val="000000"/>
          <w:sz w:val="20"/>
          <w:szCs w:val="20"/>
          <w:lang w:val="es-ES"/>
        </w:rPr>
        <w:t xml:space="preserve"> </w:t>
      </w:r>
      <w:r w:rsidRPr="00970CB5">
        <w:rPr>
          <w:rFonts w:ascii="Calibri" w:hAnsi="Calibri" w:cs="Calibri"/>
          <w:b/>
          <w:bCs/>
          <w:sz w:val="20"/>
          <w:szCs w:val="20"/>
          <w:lang w:val="es-ES_tradnl"/>
        </w:rPr>
        <w:t>positiva y vigente</w:t>
      </w:r>
      <w:r w:rsidRPr="00970CB5">
        <w:rPr>
          <w:rFonts w:ascii="Calibri" w:hAnsi="Calibri" w:cs="Calibri"/>
          <w:color w:val="000000"/>
          <w:sz w:val="20"/>
          <w:szCs w:val="20"/>
          <w:lang w:val="es-ES"/>
        </w:rPr>
        <w:t xml:space="preserve"> del Cumplimiento de Obligaciones Fiscales expedida por el Servicio de Administración Tributaria (SAT)</w:t>
      </w:r>
      <w:r w:rsidRPr="00970CB5">
        <w:rPr>
          <w:rFonts w:ascii="Calibri" w:hAnsi="Calibri" w:cs="Calibri"/>
          <w:sz w:val="20"/>
          <w:szCs w:val="20"/>
          <w:lang w:val="es-ES_tradnl"/>
        </w:rPr>
        <w:t> </w:t>
      </w:r>
      <w:r w:rsidRPr="00970CB5">
        <w:rPr>
          <w:rFonts w:ascii="Calibri" w:hAnsi="Calibri" w:cs="Calibri"/>
          <w:b/>
          <w:bCs/>
          <w:sz w:val="20"/>
          <w:szCs w:val="20"/>
          <w:lang w:val="es-ES_tradnl"/>
        </w:rPr>
        <w:t>positiva y vigente</w:t>
      </w:r>
      <w:r w:rsidRPr="00970CB5">
        <w:rPr>
          <w:rFonts w:ascii="Calibri" w:hAnsi="Calibri" w:cs="Calibri"/>
          <w:sz w:val="20"/>
          <w:szCs w:val="20"/>
          <w:lang w:val="es-ES_tradnl"/>
        </w:rPr>
        <w:t>, con una fecha de expedición </w:t>
      </w:r>
      <w:r w:rsidRPr="00970CB5">
        <w:rPr>
          <w:rFonts w:ascii="Calibri" w:hAnsi="Calibri" w:cs="Calibri"/>
          <w:b/>
          <w:bCs/>
          <w:sz w:val="20"/>
          <w:szCs w:val="20"/>
          <w:lang w:val="es-ES_tradnl"/>
        </w:rPr>
        <w:t xml:space="preserve">no mayor a 30 días naturales anteriores contados a </w:t>
      </w:r>
      <w:r w:rsidRPr="00970CB5">
        <w:rPr>
          <w:rFonts w:ascii="Calibri" w:hAnsi="Calibri" w:cs="Calibri"/>
          <w:b/>
          <w:sz w:val="20"/>
          <w:szCs w:val="20"/>
        </w:rPr>
        <w:t>pa</w:t>
      </w:r>
      <w:r w:rsidRPr="00970CB5">
        <w:rPr>
          <w:rFonts w:ascii="Calibri" w:hAnsi="Calibri" w:cs="Calibri"/>
          <w:b/>
          <w:bCs/>
          <w:sz w:val="20"/>
          <w:szCs w:val="20"/>
        </w:rPr>
        <w:t>rtir del acto de apertura</w:t>
      </w:r>
      <w:r w:rsidRPr="00970CB5">
        <w:rPr>
          <w:rFonts w:ascii="Calibri" w:hAnsi="Calibri" w:cs="Calibri"/>
          <w:sz w:val="20"/>
          <w:szCs w:val="20"/>
        </w:rPr>
        <w:t xml:space="preserve"> de la presente licitación. </w:t>
      </w:r>
    </w:p>
    <w:p w:rsidR="00970CB5" w:rsidRPr="00570403" w:rsidRDefault="00970CB5" w:rsidP="00970CB5">
      <w:p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570403">
        <w:rPr>
          <w:rFonts w:ascii="Calibri" w:hAnsi="Calibri" w:cs="Calibri"/>
          <w:sz w:val="20"/>
          <w:szCs w:val="20"/>
        </w:rPr>
        <w:t xml:space="preserve">Dicho documento será validado con posterioridad al acto de apertura, a través de la aplicación desarrollada por el Sistema de Administración Tributaria (SAT)  a efecto de verificar el RFC a favor de quien se emitió, la fecha de emisión </w:t>
      </w:r>
      <w:r w:rsidRPr="00570403">
        <w:rPr>
          <w:rFonts w:ascii="Calibri" w:hAnsi="Calibri" w:cs="Calibri"/>
          <w:sz w:val="20"/>
          <w:szCs w:val="20"/>
        </w:rPr>
        <w:lastRenderedPageBreak/>
        <w:t>de la opinión y el sentido en el que se emitió, comprobando con ello que todos los datos coinciden con la opinión impresa entregada como parte de la propuesta técnica.</w:t>
      </w:r>
      <w:r>
        <w:rPr>
          <w:rFonts w:ascii="Calibri" w:hAnsi="Calibri" w:cs="Calibri"/>
          <w:b/>
          <w:sz w:val="20"/>
          <w:szCs w:val="20"/>
        </w:rPr>
        <w:t xml:space="preserve"> (2.2</w:t>
      </w:r>
      <w:r w:rsidRPr="00570403">
        <w:rPr>
          <w:rFonts w:ascii="Calibri" w:hAnsi="Calibri" w:cs="Calibri"/>
          <w:b/>
          <w:i/>
          <w:sz w:val="20"/>
          <w:szCs w:val="20"/>
        </w:rPr>
        <w:t>_OPV_#proveedor.*)</w:t>
      </w:r>
    </w:p>
    <w:p w:rsidR="00970CB5" w:rsidRDefault="00970CB5" w:rsidP="00970CB5">
      <w:pPr>
        <w:pStyle w:val="Prrafodelista"/>
        <w:ind w:left="0" w:hanging="2"/>
        <w:rPr>
          <w:rFonts w:ascii="Calibri" w:eastAsia="Calibri" w:hAnsi="Calibri" w:cs="Calibri"/>
          <w:sz w:val="20"/>
          <w:szCs w:val="20"/>
        </w:rPr>
      </w:pPr>
    </w:p>
    <w:p w:rsidR="00970CB5" w:rsidRPr="00970CB5" w:rsidRDefault="00970CB5" w:rsidP="00970CB5">
      <w:pPr>
        <w:pStyle w:val="Prrafodelista"/>
        <w:numPr>
          <w:ilvl w:val="1"/>
          <w:numId w:val="11"/>
        </w:numPr>
        <w:suppressAutoHyphens w:val="0"/>
        <w:spacing w:line="240" w:lineRule="auto"/>
        <w:ind w:leftChars="0" w:left="0" w:right="-376" w:firstLineChars="0" w:firstLine="0"/>
        <w:jc w:val="both"/>
        <w:textDirection w:val="lrTb"/>
        <w:textAlignment w:val="auto"/>
        <w:outlineLvl w:val="9"/>
        <w:rPr>
          <w:rFonts w:ascii="Calibri" w:eastAsia="Batang" w:hAnsi="Calibri" w:cs="Calibri"/>
          <w:sz w:val="20"/>
          <w:szCs w:val="20"/>
        </w:rPr>
      </w:pPr>
      <w:r w:rsidRPr="00970CB5">
        <w:rPr>
          <w:rFonts w:ascii="Calibri" w:hAnsi="Calibri" w:cs="Calibri"/>
          <w:b/>
          <w:bCs/>
          <w:sz w:val="20"/>
          <w:szCs w:val="20"/>
          <w:lang w:val="es-ES"/>
        </w:rPr>
        <w:t>Opinión</w:t>
      </w:r>
      <w:r w:rsidRPr="00970CB5">
        <w:rPr>
          <w:rFonts w:ascii="Calibri" w:hAnsi="Calibri" w:cs="Calibri"/>
          <w:sz w:val="20"/>
          <w:szCs w:val="20"/>
          <w:lang w:val="es-ES"/>
        </w:rPr>
        <w:t> del Cumplimiento de Obligaciones en </w:t>
      </w:r>
      <w:r w:rsidRPr="00970CB5">
        <w:rPr>
          <w:rFonts w:ascii="Calibri" w:hAnsi="Calibri" w:cs="Calibri"/>
          <w:b/>
          <w:bCs/>
          <w:sz w:val="20"/>
          <w:szCs w:val="20"/>
          <w:lang w:val="es-ES"/>
        </w:rPr>
        <w:t>materia de Seguridad Social</w:t>
      </w:r>
      <w:r w:rsidRPr="00970CB5">
        <w:rPr>
          <w:rFonts w:ascii="Calibri" w:hAnsi="Calibri" w:cs="Calibri"/>
          <w:sz w:val="20"/>
          <w:szCs w:val="20"/>
          <w:lang w:val="es-ES"/>
        </w:rPr>
        <w:t>, que alude el Acuerdo número: ACDO.SA1.HCT.101214/281.P.DIR, dictado por el H. Consejo Técnico del </w:t>
      </w:r>
      <w:r w:rsidRPr="00970CB5">
        <w:rPr>
          <w:rFonts w:ascii="Calibri" w:hAnsi="Calibri" w:cs="Calibri"/>
          <w:b/>
          <w:bCs/>
          <w:sz w:val="20"/>
          <w:szCs w:val="20"/>
          <w:lang w:val="es-ES"/>
        </w:rPr>
        <w:t>Instituto Mexicano del Seguro Social</w:t>
      </w:r>
      <w:r w:rsidRPr="00970CB5">
        <w:rPr>
          <w:rFonts w:ascii="Calibri" w:hAnsi="Calibri" w:cs="Calibri"/>
          <w:sz w:val="20"/>
          <w:szCs w:val="20"/>
          <w:lang w:val="es-ES"/>
        </w:rPr>
        <w:t>, </w:t>
      </w:r>
      <w:r w:rsidRPr="00970CB5">
        <w:rPr>
          <w:rFonts w:ascii="Calibri" w:hAnsi="Calibri" w:cs="Calibri"/>
          <w:b/>
          <w:bCs/>
          <w:sz w:val="20"/>
          <w:szCs w:val="20"/>
          <w:lang w:val="es-ES"/>
        </w:rPr>
        <w:t>en </w:t>
      </w:r>
      <w:r w:rsidRPr="00970CB5">
        <w:rPr>
          <w:rFonts w:ascii="Calibri" w:hAnsi="Calibri" w:cs="Calibri"/>
          <w:b/>
          <w:bCs/>
          <w:sz w:val="20"/>
          <w:szCs w:val="20"/>
          <w:u w:val="single"/>
          <w:lang w:val="es-ES"/>
        </w:rPr>
        <w:t>sentido positiva</w:t>
      </w:r>
      <w:r w:rsidRPr="00970CB5">
        <w:rPr>
          <w:rFonts w:ascii="Calibri" w:hAnsi="Calibri" w:cs="Calibri"/>
          <w:b/>
          <w:bCs/>
          <w:sz w:val="20"/>
          <w:szCs w:val="20"/>
          <w:lang w:val="es-ES"/>
        </w:rPr>
        <w:t> </w:t>
      </w:r>
      <w:r w:rsidRPr="00970CB5">
        <w:rPr>
          <w:rFonts w:ascii="Calibri" w:hAnsi="Calibri" w:cs="Calibri"/>
          <w:sz w:val="20"/>
          <w:szCs w:val="20"/>
          <w:lang w:val="es-ES_tradnl"/>
        </w:rPr>
        <w:t>con </w:t>
      </w:r>
      <w:r w:rsidRPr="00970CB5">
        <w:rPr>
          <w:rFonts w:ascii="Calibri" w:hAnsi="Calibri" w:cs="Calibri"/>
          <w:b/>
          <w:bCs/>
          <w:sz w:val="20"/>
          <w:szCs w:val="20"/>
          <w:lang w:val="es-ES_tradnl"/>
        </w:rPr>
        <w:t>una fecha de expedición no mayor a 30 días naturales anteriores contados a partir del acto de apertura</w:t>
      </w:r>
      <w:r w:rsidRPr="00970CB5">
        <w:rPr>
          <w:rFonts w:ascii="Calibri" w:hAnsi="Calibri" w:cs="Calibri"/>
          <w:sz w:val="20"/>
          <w:szCs w:val="20"/>
          <w:lang w:val="es-ES_tradnl"/>
        </w:rPr>
        <w:t xml:space="preserve"> de la presente licitación. </w:t>
      </w:r>
      <w:r w:rsidRPr="00970CB5">
        <w:rPr>
          <w:rFonts w:ascii="Calibri" w:hAnsi="Calibri" w:cs="Calibri"/>
          <w:b/>
          <w:sz w:val="20"/>
          <w:szCs w:val="20"/>
        </w:rPr>
        <w:t>(2.3</w:t>
      </w:r>
      <w:r w:rsidRPr="00970CB5">
        <w:rPr>
          <w:rFonts w:ascii="Calibri" w:hAnsi="Calibri" w:cs="Calibri"/>
          <w:b/>
          <w:i/>
          <w:sz w:val="20"/>
          <w:szCs w:val="20"/>
        </w:rPr>
        <w:t>_OSS_#proveedor.*)</w:t>
      </w:r>
    </w:p>
    <w:p w:rsidR="00970CB5" w:rsidRDefault="00970CB5" w:rsidP="00970CB5">
      <w:pPr>
        <w:pStyle w:val="Prrafodelista"/>
        <w:ind w:left="0" w:hanging="2"/>
        <w:rPr>
          <w:rFonts w:ascii="Calibri" w:eastAsia="Calibri" w:hAnsi="Calibri" w:cs="Calibri"/>
          <w:sz w:val="20"/>
          <w:szCs w:val="20"/>
        </w:rPr>
      </w:pPr>
    </w:p>
    <w:p w:rsidR="00DD47C4" w:rsidRDefault="00970CB5" w:rsidP="00970CB5">
      <w:pPr>
        <w:numPr>
          <w:ilvl w:val="1"/>
          <w:numId w:val="11"/>
        </w:numPr>
        <w:ind w:left="0" w:right="284" w:hanging="2"/>
        <w:jc w:val="both"/>
        <w:rPr>
          <w:rFonts w:ascii="Calibri" w:eastAsia="Calibri" w:hAnsi="Calibri" w:cs="Calibri"/>
          <w:sz w:val="20"/>
          <w:szCs w:val="20"/>
        </w:rPr>
      </w:pPr>
      <w:r w:rsidRPr="000031D8">
        <w:rPr>
          <w:rFonts w:ascii="Calibri" w:hAnsi="Calibri" w:cs="Calibri"/>
          <w:b/>
          <w:bCs/>
          <w:sz w:val="20"/>
          <w:szCs w:val="20"/>
          <w:lang w:val="es-ES_tradnl"/>
        </w:rPr>
        <w:t>Constancia de situación fiscal en materia de aportaciones patronales</w:t>
      </w:r>
      <w:r w:rsidRPr="000031D8">
        <w:rPr>
          <w:rFonts w:ascii="Calibri" w:hAnsi="Calibri" w:cs="Calibri"/>
          <w:sz w:val="20"/>
          <w:szCs w:val="20"/>
          <w:lang w:val="es-ES_tradnl"/>
        </w:rPr>
        <w:t> y entero de descuentos, y que la misma señale </w:t>
      </w:r>
      <w:r w:rsidRPr="000031D8">
        <w:rPr>
          <w:rFonts w:ascii="Calibri" w:hAnsi="Calibri" w:cs="Calibri"/>
          <w:b/>
          <w:bCs/>
          <w:sz w:val="20"/>
          <w:szCs w:val="20"/>
          <w:lang w:val="es-ES_tradnl"/>
        </w:rPr>
        <w:t>que no se identificaron adeudos y se encuentra al corriente de sus obligaciones</w:t>
      </w:r>
      <w:r w:rsidRPr="000031D8">
        <w:rPr>
          <w:rFonts w:ascii="Calibri" w:hAnsi="Calibri" w:cs="Calibri"/>
          <w:sz w:val="20"/>
          <w:szCs w:val="20"/>
          <w:lang w:val="es-ES_tradnl"/>
        </w:rPr>
        <w:t>, con una </w:t>
      </w:r>
      <w:r w:rsidRPr="000031D8">
        <w:rPr>
          <w:rFonts w:ascii="Calibri" w:hAnsi="Calibri" w:cs="Calibri"/>
          <w:b/>
          <w:bCs/>
          <w:sz w:val="20"/>
          <w:szCs w:val="20"/>
          <w:lang w:val="es-ES_tradnl"/>
        </w:rPr>
        <w:t>fecha de expedición no mayor a 30 días naturales anteriores contados a partir del acto de apertura</w:t>
      </w:r>
      <w:r w:rsidRPr="000031D8">
        <w:rPr>
          <w:rFonts w:ascii="Calibri" w:hAnsi="Calibri" w:cs="Calibri"/>
          <w:sz w:val="20"/>
          <w:szCs w:val="20"/>
          <w:lang w:val="es-ES_tradnl"/>
        </w:rPr>
        <w:t> de la presente licitación, conforme al “Acuerdo del H. Consejo de Administración del </w:t>
      </w:r>
      <w:r w:rsidRPr="000031D8">
        <w:rPr>
          <w:rFonts w:ascii="Calibri" w:hAnsi="Calibri" w:cs="Calibri"/>
          <w:b/>
          <w:bCs/>
          <w:sz w:val="20"/>
          <w:szCs w:val="20"/>
          <w:lang w:val="es-ES_tradnl"/>
        </w:rPr>
        <w:t>Instituto del Fondo Nacional de la Vivienda para los Trabajadores</w:t>
      </w:r>
      <w:r w:rsidRPr="000031D8">
        <w:rPr>
          <w:rFonts w:ascii="Calibri" w:hAnsi="Calibri" w:cs="Calibri"/>
          <w:sz w:val="20"/>
          <w:szCs w:val="20"/>
          <w:lang w:val="es-ES_tradnl"/>
        </w:rPr>
        <w:t xml:space="preserve"> por el que se emiten las Reglas para la obtención de la constancia de situación fiscal en materia de aportaciones patronales y entero de descuentos”, publicado en el Diario Oficial de la Federación el día 28 de julio de 2017. </w:t>
      </w:r>
      <w:r w:rsidRPr="000031D8">
        <w:rPr>
          <w:rFonts w:ascii="Calibri" w:hAnsi="Calibri" w:cs="Calibri"/>
          <w:b/>
          <w:sz w:val="20"/>
          <w:szCs w:val="20"/>
        </w:rPr>
        <w:t>(2.4</w:t>
      </w:r>
      <w:r w:rsidRPr="000031D8">
        <w:rPr>
          <w:rFonts w:ascii="Calibri" w:hAnsi="Calibri" w:cs="Calibri"/>
          <w:b/>
          <w:i/>
          <w:sz w:val="20"/>
          <w:szCs w:val="20"/>
        </w:rPr>
        <w:t>_CAP_#proveedor.*)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rsidP="00970CB5">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w:t>
      </w:r>
      <w:r w:rsidRPr="00970CB5">
        <w:rPr>
          <w:rFonts w:ascii="Calibri" w:eastAsia="Calibri" w:hAnsi="Calibri" w:cs="Calibri"/>
          <w:sz w:val="20"/>
          <w:szCs w:val="20"/>
        </w:rPr>
        <w:t>de los bienes ofertados por el participante firmada por el representante legal, por los períodos señalados en 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970CB5">
        <w:rPr>
          <w:rFonts w:ascii="Calibri" w:eastAsia="Calibri" w:hAnsi="Calibri" w:cs="Calibri"/>
          <w:b/>
          <w:sz w:val="20"/>
          <w:szCs w:val="20"/>
        </w:rPr>
        <w:t>2.5</w:t>
      </w:r>
      <w:r>
        <w:rPr>
          <w:rFonts w:ascii="Calibri" w:eastAsia="Calibri" w:hAnsi="Calibri" w:cs="Calibri"/>
          <w:b/>
          <w:i/>
          <w:sz w:val="20"/>
          <w:szCs w:val="20"/>
        </w:rPr>
        <w:t>_CF_#proveedor.*)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rsidP="00970CB5">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los puntos solicitados según participe, preferentemente en hoja membretada del participante, con nombre y firma del representante legal acreditado. </w:t>
      </w:r>
      <w:r>
        <w:rPr>
          <w:rFonts w:ascii="Calibri" w:eastAsia="Calibri" w:hAnsi="Calibri" w:cs="Calibri"/>
          <w:b/>
          <w:sz w:val="20"/>
          <w:szCs w:val="20"/>
        </w:rPr>
        <w:t>(</w:t>
      </w:r>
      <w:r w:rsidR="00970CB5">
        <w:rPr>
          <w:rFonts w:ascii="Calibri" w:eastAsia="Calibri" w:hAnsi="Calibri" w:cs="Calibri"/>
          <w:b/>
          <w:i/>
          <w:sz w:val="20"/>
          <w:szCs w:val="20"/>
        </w:rPr>
        <w:t>2.6</w:t>
      </w:r>
      <w:r>
        <w:rPr>
          <w:rFonts w:ascii="Calibri" w:eastAsia="Calibri" w:hAnsi="Calibri" w:cs="Calibri"/>
          <w:b/>
          <w:i/>
          <w:sz w:val="20"/>
          <w:szCs w:val="20"/>
        </w:rPr>
        <w:t>_AB_#proveedor.*)</w:t>
      </w:r>
    </w:p>
    <w:p w:rsidR="00226B46" w:rsidRDefault="00226B46">
      <w:pPr>
        <w:ind w:left="0" w:right="284" w:hanging="2"/>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Pr="00970CB5"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w:t>
      </w:r>
      <w:r w:rsidRPr="00970CB5">
        <w:rPr>
          <w:rFonts w:ascii="Calibri" w:eastAsia="Calibri" w:hAnsi="Calibri" w:cs="Calibri"/>
          <w:sz w:val="20"/>
          <w:szCs w:val="20"/>
        </w:rPr>
        <w:t xml:space="preserve">con código bidimensional emitida por el padrón de proveedores, que permita verificar la actualización del proveedor al </w:t>
      </w:r>
      <w:r w:rsidR="00970CB5" w:rsidRPr="00970CB5">
        <w:rPr>
          <w:rFonts w:ascii="Calibri" w:eastAsia="Calibri" w:hAnsi="Calibri" w:cs="Calibri"/>
          <w:sz w:val="20"/>
          <w:szCs w:val="20"/>
        </w:rPr>
        <w:t>2020</w:t>
      </w:r>
      <w:r w:rsidRPr="00970CB5">
        <w:rPr>
          <w:rFonts w:ascii="Calibri" w:eastAsia="Calibri" w:hAnsi="Calibri" w:cs="Calibri"/>
          <w:sz w:val="20"/>
          <w:szCs w:val="20"/>
        </w:rPr>
        <w:t>.</w:t>
      </w:r>
    </w:p>
    <w:p w:rsidR="00226B46" w:rsidRPr="00970CB5"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970CB5">
        <w:rPr>
          <w:rFonts w:ascii="Calibri" w:eastAsia="Calibri" w:hAnsi="Calibri" w:cs="Calibri"/>
          <w:sz w:val="20"/>
          <w:szCs w:val="20"/>
        </w:rPr>
        <w:t>Anexo A preferentemente en hoja membretada de la empresa participante, donde mencione la descripción completa sin abreviaturas de lo solicitado por la convocante, así como de lo ofertado por el participante, en la cual deberá indicar marca, modelo, versión o paquete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970CB5" w:rsidRPr="00970CB5" w:rsidRDefault="00DF5241" w:rsidP="00970CB5">
      <w:pPr>
        <w:numPr>
          <w:ilvl w:val="0"/>
          <w:numId w:val="8"/>
        </w:numPr>
        <w:suppressAutoHyphens w:val="0"/>
        <w:spacing w:line="240" w:lineRule="auto"/>
        <w:ind w:leftChars="0" w:left="-2" w:right="-376" w:firstLineChars="0" w:firstLine="0"/>
        <w:jc w:val="both"/>
        <w:textDirection w:val="lrTb"/>
        <w:textAlignment w:val="auto"/>
        <w:outlineLvl w:val="9"/>
        <w:rPr>
          <w:rFonts w:ascii="Calibri" w:eastAsia="Batang" w:hAnsi="Calibri" w:cs="Calibri"/>
          <w:sz w:val="20"/>
          <w:szCs w:val="20"/>
        </w:rPr>
      </w:pPr>
      <w:r w:rsidRPr="00970CB5">
        <w:rPr>
          <w:rFonts w:ascii="Calibri" w:eastAsia="Calibri" w:hAnsi="Calibri" w:cs="Calibri"/>
          <w:sz w:val="20"/>
          <w:szCs w:val="20"/>
        </w:rPr>
        <w:t xml:space="preserve">Carta de declaración de intereses en hoja membretada y debidamente firmada por el representante legal acreditado. </w:t>
      </w:r>
      <w:r w:rsidR="00970CB5" w:rsidRPr="00970CB5">
        <w:rPr>
          <w:rFonts w:ascii="Calibri" w:eastAsia="Calibri" w:hAnsi="Calibri" w:cs="Calibri"/>
          <w:sz w:val="20"/>
          <w:szCs w:val="20"/>
        </w:rPr>
        <w:t>(ANEXO C</w:t>
      </w:r>
      <w:r w:rsidRPr="00970CB5">
        <w:rPr>
          <w:rFonts w:ascii="Calibri" w:eastAsia="Calibri" w:hAnsi="Calibri" w:cs="Calibri"/>
          <w:sz w:val="20"/>
          <w:szCs w:val="20"/>
        </w:rPr>
        <w:t>).</w:t>
      </w:r>
    </w:p>
    <w:p w:rsidR="00970CB5" w:rsidRDefault="00970CB5" w:rsidP="00970CB5">
      <w:pPr>
        <w:pStyle w:val="Prrafodelista"/>
        <w:ind w:left="0" w:hanging="2"/>
        <w:rPr>
          <w:rFonts w:ascii="Calibri" w:hAnsi="Calibri" w:cs="Calibri"/>
          <w:b/>
          <w:color w:val="000000"/>
          <w:sz w:val="20"/>
          <w:szCs w:val="20"/>
          <w:lang w:val="es-ES"/>
        </w:rPr>
      </w:pPr>
    </w:p>
    <w:p w:rsidR="00970CB5" w:rsidRDefault="00970CB5" w:rsidP="00970CB5">
      <w:pPr>
        <w:numPr>
          <w:ilvl w:val="0"/>
          <w:numId w:val="8"/>
        </w:numPr>
        <w:suppressAutoHyphens w:val="0"/>
        <w:spacing w:line="240" w:lineRule="auto"/>
        <w:ind w:leftChars="0" w:left="-2" w:right="-376" w:firstLineChars="0" w:firstLine="0"/>
        <w:jc w:val="both"/>
        <w:textDirection w:val="lrTb"/>
        <w:textAlignment w:val="auto"/>
        <w:outlineLvl w:val="9"/>
        <w:rPr>
          <w:rFonts w:ascii="Calibri" w:eastAsia="Batang" w:hAnsi="Calibri" w:cs="Calibri"/>
          <w:sz w:val="20"/>
          <w:szCs w:val="20"/>
        </w:rPr>
      </w:pPr>
      <w:r w:rsidRPr="00970CB5">
        <w:rPr>
          <w:rFonts w:ascii="Calibri" w:hAnsi="Calibri" w:cs="Calibri"/>
          <w:b/>
          <w:color w:val="000000"/>
          <w:sz w:val="20"/>
          <w:szCs w:val="20"/>
          <w:lang w:val="es-ES"/>
        </w:rPr>
        <w:t>Opinión</w:t>
      </w:r>
      <w:r w:rsidRPr="00970CB5">
        <w:rPr>
          <w:rFonts w:ascii="Calibri" w:hAnsi="Calibri" w:cs="Calibri"/>
          <w:color w:val="000000"/>
          <w:sz w:val="20"/>
          <w:szCs w:val="20"/>
          <w:lang w:val="es-ES"/>
        </w:rPr>
        <w:t xml:space="preserve"> </w:t>
      </w:r>
      <w:r w:rsidRPr="00970CB5">
        <w:rPr>
          <w:rFonts w:ascii="Calibri" w:hAnsi="Calibri" w:cs="Calibri"/>
          <w:b/>
          <w:bCs/>
          <w:sz w:val="20"/>
          <w:szCs w:val="20"/>
          <w:lang w:val="es-ES_tradnl"/>
        </w:rPr>
        <w:t>positiva y vigente</w:t>
      </w:r>
      <w:r w:rsidRPr="00970CB5">
        <w:rPr>
          <w:rFonts w:ascii="Calibri" w:hAnsi="Calibri" w:cs="Calibri"/>
          <w:color w:val="000000"/>
          <w:sz w:val="20"/>
          <w:szCs w:val="20"/>
          <w:lang w:val="es-ES"/>
        </w:rPr>
        <w:t xml:space="preserve"> del Cumplimiento de Obligaciones Fiscales expedida por el Servicio de Administración Tributaria (SAT)</w:t>
      </w:r>
      <w:r w:rsidRPr="00970CB5">
        <w:rPr>
          <w:rFonts w:ascii="Calibri" w:hAnsi="Calibri" w:cs="Calibri"/>
          <w:sz w:val="20"/>
          <w:szCs w:val="20"/>
          <w:lang w:val="es-ES_tradnl"/>
        </w:rPr>
        <w:t> </w:t>
      </w:r>
      <w:r w:rsidRPr="00970CB5">
        <w:rPr>
          <w:rFonts w:ascii="Calibri" w:hAnsi="Calibri" w:cs="Calibri"/>
          <w:b/>
          <w:bCs/>
          <w:sz w:val="20"/>
          <w:szCs w:val="20"/>
          <w:lang w:val="es-ES_tradnl"/>
        </w:rPr>
        <w:t>positiva y vigente</w:t>
      </w:r>
      <w:r w:rsidRPr="00970CB5">
        <w:rPr>
          <w:rFonts w:ascii="Calibri" w:hAnsi="Calibri" w:cs="Calibri"/>
          <w:sz w:val="20"/>
          <w:szCs w:val="20"/>
          <w:lang w:val="es-ES_tradnl"/>
        </w:rPr>
        <w:t>, con una fecha de expedición </w:t>
      </w:r>
      <w:r w:rsidRPr="00970CB5">
        <w:rPr>
          <w:rFonts w:ascii="Calibri" w:hAnsi="Calibri" w:cs="Calibri"/>
          <w:b/>
          <w:bCs/>
          <w:sz w:val="20"/>
          <w:szCs w:val="20"/>
          <w:lang w:val="es-ES_tradnl"/>
        </w:rPr>
        <w:t xml:space="preserve">no mayor a 30 días naturales anteriores contados a </w:t>
      </w:r>
      <w:r w:rsidRPr="00970CB5">
        <w:rPr>
          <w:rFonts w:ascii="Calibri" w:hAnsi="Calibri" w:cs="Calibri"/>
          <w:b/>
          <w:sz w:val="20"/>
          <w:szCs w:val="20"/>
        </w:rPr>
        <w:t>pa</w:t>
      </w:r>
      <w:r w:rsidRPr="00970CB5">
        <w:rPr>
          <w:rFonts w:ascii="Calibri" w:hAnsi="Calibri" w:cs="Calibri"/>
          <w:b/>
          <w:bCs/>
          <w:sz w:val="20"/>
          <w:szCs w:val="20"/>
        </w:rPr>
        <w:t>rtir del acto de apertura</w:t>
      </w:r>
      <w:r w:rsidRPr="00970CB5">
        <w:rPr>
          <w:rFonts w:ascii="Calibri" w:hAnsi="Calibri" w:cs="Calibri"/>
          <w:sz w:val="20"/>
          <w:szCs w:val="20"/>
        </w:rPr>
        <w:t>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970CB5">
        <w:rPr>
          <w:rFonts w:ascii="Calibri" w:hAnsi="Calibri" w:cs="Calibri"/>
          <w:b/>
          <w:sz w:val="20"/>
          <w:szCs w:val="20"/>
        </w:rPr>
        <w:t xml:space="preserve"> </w:t>
      </w:r>
    </w:p>
    <w:p w:rsidR="00970CB5" w:rsidRDefault="00970CB5" w:rsidP="00970CB5">
      <w:pPr>
        <w:pStyle w:val="Prrafodelista"/>
        <w:ind w:left="0" w:hanging="2"/>
        <w:rPr>
          <w:rFonts w:ascii="Calibri" w:hAnsi="Calibri" w:cs="Calibri"/>
          <w:b/>
          <w:bCs/>
          <w:sz w:val="20"/>
          <w:szCs w:val="20"/>
          <w:lang w:val="es-ES"/>
        </w:rPr>
      </w:pPr>
    </w:p>
    <w:p w:rsidR="00970CB5" w:rsidRPr="00970CB5" w:rsidRDefault="00970CB5" w:rsidP="00970CB5">
      <w:pPr>
        <w:numPr>
          <w:ilvl w:val="0"/>
          <w:numId w:val="8"/>
        </w:numPr>
        <w:pBdr>
          <w:top w:val="nil"/>
          <w:left w:val="nil"/>
          <w:bottom w:val="nil"/>
          <w:right w:val="nil"/>
          <w:between w:val="nil"/>
        </w:pBdr>
        <w:suppressAutoHyphens w:val="0"/>
        <w:spacing w:line="240" w:lineRule="auto"/>
        <w:ind w:leftChars="0" w:left="-2" w:right="-376" w:firstLineChars="0" w:firstLine="0"/>
        <w:jc w:val="both"/>
        <w:textDirection w:val="lrTb"/>
        <w:textAlignment w:val="auto"/>
        <w:outlineLvl w:val="9"/>
        <w:rPr>
          <w:rFonts w:ascii="Calibri" w:eastAsia="Calibri" w:hAnsi="Calibri" w:cs="Calibri"/>
          <w:color w:val="000000"/>
          <w:sz w:val="20"/>
          <w:szCs w:val="20"/>
        </w:rPr>
      </w:pPr>
      <w:r w:rsidRPr="00970CB5">
        <w:rPr>
          <w:rFonts w:ascii="Calibri" w:hAnsi="Calibri" w:cs="Calibri"/>
          <w:b/>
          <w:bCs/>
          <w:sz w:val="20"/>
          <w:szCs w:val="20"/>
          <w:lang w:val="es-ES"/>
        </w:rPr>
        <w:t>Opinión</w:t>
      </w:r>
      <w:r w:rsidRPr="00970CB5">
        <w:rPr>
          <w:rFonts w:ascii="Calibri" w:hAnsi="Calibri" w:cs="Calibri"/>
          <w:sz w:val="20"/>
          <w:szCs w:val="20"/>
          <w:lang w:val="es-ES"/>
        </w:rPr>
        <w:t> del Cumplimiento de Obligaciones en </w:t>
      </w:r>
      <w:r w:rsidRPr="00970CB5">
        <w:rPr>
          <w:rFonts w:ascii="Calibri" w:hAnsi="Calibri" w:cs="Calibri"/>
          <w:b/>
          <w:bCs/>
          <w:sz w:val="20"/>
          <w:szCs w:val="20"/>
          <w:lang w:val="es-ES"/>
        </w:rPr>
        <w:t>materia de Seguridad Social</w:t>
      </w:r>
      <w:r w:rsidRPr="00970CB5">
        <w:rPr>
          <w:rFonts w:ascii="Calibri" w:hAnsi="Calibri" w:cs="Calibri"/>
          <w:sz w:val="20"/>
          <w:szCs w:val="20"/>
          <w:lang w:val="es-ES"/>
        </w:rPr>
        <w:t>, que alude el Acuerdo número: ACDO.SA1.HCT.101214/281.P.DIR, dictado por el H. Consejo Técnico del </w:t>
      </w:r>
      <w:r w:rsidRPr="00970CB5">
        <w:rPr>
          <w:rFonts w:ascii="Calibri" w:hAnsi="Calibri" w:cs="Calibri"/>
          <w:b/>
          <w:bCs/>
          <w:sz w:val="20"/>
          <w:szCs w:val="20"/>
          <w:lang w:val="es-ES"/>
        </w:rPr>
        <w:t>Instituto Mexicano del Seguro Social</w:t>
      </w:r>
      <w:r w:rsidRPr="00970CB5">
        <w:rPr>
          <w:rFonts w:ascii="Calibri" w:hAnsi="Calibri" w:cs="Calibri"/>
          <w:sz w:val="20"/>
          <w:szCs w:val="20"/>
          <w:lang w:val="es-ES"/>
        </w:rPr>
        <w:t>, </w:t>
      </w:r>
      <w:r w:rsidRPr="00970CB5">
        <w:rPr>
          <w:rFonts w:ascii="Calibri" w:hAnsi="Calibri" w:cs="Calibri"/>
          <w:b/>
          <w:bCs/>
          <w:sz w:val="20"/>
          <w:szCs w:val="20"/>
          <w:lang w:val="es-ES"/>
        </w:rPr>
        <w:t>en </w:t>
      </w:r>
      <w:r w:rsidRPr="00970CB5">
        <w:rPr>
          <w:rFonts w:ascii="Calibri" w:hAnsi="Calibri" w:cs="Calibri"/>
          <w:b/>
          <w:bCs/>
          <w:sz w:val="20"/>
          <w:szCs w:val="20"/>
          <w:u w:val="single"/>
          <w:lang w:val="es-ES"/>
        </w:rPr>
        <w:t>sentido positiva</w:t>
      </w:r>
      <w:r w:rsidRPr="00970CB5">
        <w:rPr>
          <w:rFonts w:ascii="Calibri" w:hAnsi="Calibri" w:cs="Calibri"/>
          <w:b/>
          <w:bCs/>
          <w:sz w:val="20"/>
          <w:szCs w:val="20"/>
          <w:lang w:val="es-ES"/>
        </w:rPr>
        <w:t> </w:t>
      </w:r>
      <w:r w:rsidRPr="00970CB5">
        <w:rPr>
          <w:rFonts w:ascii="Calibri" w:hAnsi="Calibri" w:cs="Calibri"/>
          <w:sz w:val="20"/>
          <w:szCs w:val="20"/>
          <w:lang w:val="es-ES_tradnl"/>
        </w:rPr>
        <w:t>con </w:t>
      </w:r>
      <w:r w:rsidRPr="00970CB5">
        <w:rPr>
          <w:rFonts w:ascii="Calibri" w:hAnsi="Calibri" w:cs="Calibri"/>
          <w:b/>
          <w:bCs/>
          <w:sz w:val="20"/>
          <w:szCs w:val="20"/>
          <w:lang w:val="es-ES_tradnl"/>
        </w:rPr>
        <w:t>una fecha de expedición no mayor a 30 días naturales anteriores contados a partir del acto de apertura</w:t>
      </w:r>
      <w:r w:rsidRPr="00970CB5">
        <w:rPr>
          <w:rFonts w:ascii="Calibri" w:hAnsi="Calibri" w:cs="Calibri"/>
          <w:sz w:val="20"/>
          <w:szCs w:val="20"/>
          <w:lang w:val="es-ES_tradnl"/>
        </w:rPr>
        <w:t xml:space="preserve"> de la presente licitación. </w:t>
      </w:r>
    </w:p>
    <w:p w:rsidR="00970CB5" w:rsidRDefault="00970CB5" w:rsidP="00970CB5">
      <w:pPr>
        <w:pStyle w:val="Prrafodelista"/>
        <w:ind w:left="0" w:hanging="2"/>
        <w:rPr>
          <w:rFonts w:ascii="Calibri" w:hAnsi="Calibri" w:cs="Calibri"/>
          <w:b/>
          <w:bCs/>
          <w:sz w:val="20"/>
          <w:szCs w:val="20"/>
          <w:lang w:val="es-ES_tradnl"/>
        </w:rPr>
      </w:pPr>
    </w:p>
    <w:p w:rsidR="00970CB5" w:rsidRDefault="00970CB5" w:rsidP="00970CB5">
      <w:pPr>
        <w:numPr>
          <w:ilvl w:val="0"/>
          <w:numId w:val="8"/>
        </w:numPr>
        <w:pBdr>
          <w:top w:val="nil"/>
          <w:left w:val="nil"/>
          <w:bottom w:val="nil"/>
          <w:right w:val="nil"/>
          <w:between w:val="nil"/>
        </w:pBdr>
        <w:suppressAutoHyphens w:val="0"/>
        <w:spacing w:line="240" w:lineRule="auto"/>
        <w:ind w:leftChars="0" w:left="-2" w:right="-376" w:firstLineChars="0" w:firstLine="0"/>
        <w:jc w:val="both"/>
        <w:textDirection w:val="lrTb"/>
        <w:textAlignment w:val="auto"/>
        <w:outlineLvl w:val="9"/>
        <w:rPr>
          <w:rFonts w:ascii="Calibri" w:eastAsia="Calibri" w:hAnsi="Calibri" w:cs="Calibri"/>
          <w:color w:val="000000"/>
          <w:sz w:val="20"/>
          <w:szCs w:val="20"/>
        </w:rPr>
      </w:pPr>
      <w:r w:rsidRPr="00970CB5">
        <w:rPr>
          <w:rFonts w:ascii="Calibri" w:hAnsi="Calibri" w:cs="Calibri"/>
          <w:b/>
          <w:bCs/>
          <w:sz w:val="20"/>
          <w:szCs w:val="20"/>
          <w:lang w:val="es-ES_tradnl"/>
        </w:rPr>
        <w:t>Constancia de situación fiscal en materia de aportaciones patronales</w:t>
      </w:r>
      <w:r w:rsidRPr="00970CB5">
        <w:rPr>
          <w:rFonts w:ascii="Calibri" w:hAnsi="Calibri" w:cs="Calibri"/>
          <w:sz w:val="20"/>
          <w:szCs w:val="20"/>
          <w:lang w:val="es-ES_tradnl"/>
        </w:rPr>
        <w:t> y entero de descuentos, y que la misma señale </w:t>
      </w:r>
      <w:r w:rsidRPr="00970CB5">
        <w:rPr>
          <w:rFonts w:ascii="Calibri" w:hAnsi="Calibri" w:cs="Calibri"/>
          <w:b/>
          <w:bCs/>
          <w:sz w:val="20"/>
          <w:szCs w:val="20"/>
          <w:lang w:val="es-ES_tradnl"/>
        </w:rPr>
        <w:t>que no se identificaron adeudos y se encuentra al corriente de sus obligaciones</w:t>
      </w:r>
      <w:r w:rsidRPr="00970CB5">
        <w:rPr>
          <w:rFonts w:ascii="Calibri" w:hAnsi="Calibri" w:cs="Calibri"/>
          <w:sz w:val="20"/>
          <w:szCs w:val="20"/>
          <w:lang w:val="es-ES_tradnl"/>
        </w:rPr>
        <w:t>, con una </w:t>
      </w:r>
      <w:r w:rsidRPr="00970CB5">
        <w:rPr>
          <w:rFonts w:ascii="Calibri" w:hAnsi="Calibri" w:cs="Calibri"/>
          <w:b/>
          <w:bCs/>
          <w:sz w:val="20"/>
          <w:szCs w:val="20"/>
          <w:lang w:val="es-ES_tradnl"/>
        </w:rPr>
        <w:t>fecha de expedición no mayor a 30 días naturales anteriores contados a partir del acto de apertura</w:t>
      </w:r>
      <w:r w:rsidRPr="00970CB5">
        <w:rPr>
          <w:rFonts w:ascii="Calibri" w:hAnsi="Calibri" w:cs="Calibri"/>
          <w:sz w:val="20"/>
          <w:szCs w:val="20"/>
          <w:lang w:val="es-ES_tradnl"/>
        </w:rPr>
        <w:t> de la presente licitación, conforme al “Acuerdo del H. Consejo de Administración del </w:t>
      </w:r>
      <w:r w:rsidRPr="00970CB5">
        <w:rPr>
          <w:rFonts w:ascii="Calibri" w:hAnsi="Calibri" w:cs="Calibri"/>
          <w:b/>
          <w:bCs/>
          <w:sz w:val="20"/>
          <w:szCs w:val="20"/>
          <w:lang w:val="es-ES_tradnl"/>
        </w:rPr>
        <w:t>Instituto del Fondo Nacional de la Vivienda para los Trabajadores</w:t>
      </w:r>
      <w:r w:rsidRPr="00970CB5">
        <w:rPr>
          <w:rFonts w:ascii="Calibri" w:hAnsi="Calibri" w:cs="Calibri"/>
          <w:sz w:val="20"/>
          <w:szCs w:val="20"/>
          <w:lang w:val="es-ES_tradnl"/>
        </w:rPr>
        <w:t> por el que se emiten las Reglas para la obtención de la constancia de situación fiscal en materia de aportaciones patronales y entero de descuentos”, publicado en el Diario Oficial de la Federación el día 28 de julio de 2017.</w:t>
      </w:r>
    </w:p>
    <w:p w:rsidR="00970CB5" w:rsidRDefault="00970CB5" w:rsidP="00970CB5">
      <w:pPr>
        <w:pStyle w:val="Prrafodelista"/>
        <w:ind w:left="0" w:hanging="2"/>
        <w:rPr>
          <w:rFonts w:ascii="Calibri" w:eastAsia="Calibri" w:hAnsi="Calibri" w:cs="Calibri"/>
          <w:sz w:val="20"/>
          <w:szCs w:val="20"/>
        </w:rPr>
      </w:pPr>
    </w:p>
    <w:p w:rsidR="00226B46" w:rsidRPr="00970CB5" w:rsidRDefault="00DF5241" w:rsidP="00970CB5">
      <w:pPr>
        <w:numPr>
          <w:ilvl w:val="0"/>
          <w:numId w:val="8"/>
        </w:numPr>
        <w:pBdr>
          <w:top w:val="nil"/>
          <w:left w:val="nil"/>
          <w:bottom w:val="nil"/>
          <w:right w:val="nil"/>
          <w:between w:val="nil"/>
        </w:pBdr>
        <w:suppressAutoHyphens w:val="0"/>
        <w:spacing w:line="240" w:lineRule="auto"/>
        <w:ind w:leftChars="0" w:left="-2" w:right="-376" w:firstLineChars="0" w:firstLine="0"/>
        <w:jc w:val="both"/>
        <w:textDirection w:val="lrTb"/>
        <w:textAlignment w:val="auto"/>
        <w:outlineLvl w:val="9"/>
        <w:rPr>
          <w:rFonts w:ascii="Calibri" w:eastAsia="Calibri" w:hAnsi="Calibri" w:cs="Calibri"/>
          <w:color w:val="000000"/>
          <w:sz w:val="20"/>
          <w:szCs w:val="20"/>
        </w:rPr>
      </w:pPr>
      <w:r w:rsidRPr="00970CB5">
        <w:rPr>
          <w:rFonts w:ascii="Calibri" w:eastAsia="Calibri" w:hAnsi="Calibri" w:cs="Calibri"/>
          <w:sz w:val="20"/>
          <w:szCs w:val="20"/>
        </w:rPr>
        <w:lastRenderedPageBreak/>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226B46">
      <w:pPr>
        <w:ind w:left="0" w:right="-376" w:hanging="2"/>
        <w:jc w:val="both"/>
        <w:rPr>
          <w:rFonts w:ascii="Calibri" w:eastAsia="Calibri" w:hAnsi="Calibri" w:cs="Calibri"/>
          <w:sz w:val="20"/>
          <w:szCs w:val="20"/>
        </w:rPr>
      </w:pPr>
    </w:p>
    <w:p w:rsidR="00226B46" w:rsidRPr="00970CB5" w:rsidRDefault="00DF5241" w:rsidP="00970CB5">
      <w:pPr>
        <w:pStyle w:val="Prrafodelista"/>
        <w:numPr>
          <w:ilvl w:val="0"/>
          <w:numId w:val="8"/>
        </w:numPr>
        <w:ind w:leftChars="0" w:left="0" w:right="-376" w:firstLineChars="0" w:firstLine="0"/>
        <w:jc w:val="both"/>
        <w:rPr>
          <w:rFonts w:ascii="Calibri" w:eastAsia="Calibri" w:hAnsi="Calibri" w:cs="Calibri"/>
          <w:sz w:val="20"/>
          <w:szCs w:val="20"/>
        </w:rPr>
      </w:pPr>
      <w:r w:rsidRPr="00970CB5">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B9435F">
        <w:rPr>
          <w:rFonts w:ascii="Calibri" w:eastAsia="Calibri" w:hAnsi="Calibri" w:cs="Calibri"/>
          <w:color w:val="000000"/>
          <w:sz w:val="20"/>
          <w:szCs w:val="20"/>
        </w:rPr>
        <w:t xml:space="preserve">idénticas características se entenderá la definición señalada en el </w:t>
      </w:r>
      <w:r w:rsidR="00B9435F" w:rsidRPr="00B9435F">
        <w:rPr>
          <w:rFonts w:ascii="Calibri" w:eastAsia="Calibri" w:hAnsi="Calibri" w:cs="Calibri"/>
          <w:color w:val="000000"/>
          <w:sz w:val="20"/>
          <w:szCs w:val="20"/>
        </w:rPr>
        <w:t>punto 8</w:t>
      </w:r>
      <w:r w:rsidRPr="00B9435F">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 (</w:t>
      </w:r>
      <w:r w:rsidRPr="00970CB5">
        <w:rPr>
          <w:rFonts w:ascii="Calibri" w:eastAsia="Calibri" w:hAnsi="Calibri" w:cs="Calibri"/>
          <w:color w:val="000000"/>
          <w:sz w:val="20"/>
          <w:szCs w:val="20"/>
        </w:rPr>
        <w:t>Anexo A),</w:t>
      </w:r>
      <w:r>
        <w:rPr>
          <w:rFonts w:ascii="Calibri" w:eastAsia="Calibri" w:hAnsi="Calibri" w:cs="Calibri"/>
          <w:color w:val="000000"/>
          <w:sz w:val="20"/>
          <w:szCs w:val="20"/>
        </w:rPr>
        <w:t xml:space="preserve"> además de que deberá presentar preferentemente todos los documentos generados por el participante en papel membretado de la empresa, en su caso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w:t>
      </w:r>
      <w:r w:rsidRPr="00B9435F">
        <w:rPr>
          <w:rFonts w:ascii="Calibri" w:eastAsia="Calibri" w:hAnsi="Calibri" w:cs="Calibri"/>
          <w:color w:val="000000"/>
          <w:sz w:val="20"/>
          <w:szCs w:val="20"/>
        </w:rPr>
        <w:t xml:space="preserve">idénticas características se entenderá la definición señalada en el punto </w:t>
      </w:r>
      <w:r w:rsidR="00B9435F" w:rsidRPr="00B9435F">
        <w:rPr>
          <w:rFonts w:ascii="Calibri" w:eastAsia="Calibri" w:hAnsi="Calibri" w:cs="Calibri"/>
          <w:color w:val="000000"/>
          <w:sz w:val="20"/>
          <w:szCs w:val="20"/>
        </w:rPr>
        <w:t>8</w:t>
      </w:r>
      <w:r w:rsidRPr="00B9435F">
        <w:rPr>
          <w:rFonts w:ascii="Calibri" w:eastAsia="Calibri" w:hAnsi="Calibri" w:cs="Calibri"/>
          <w:color w:val="000000"/>
          <w:sz w:val="20"/>
          <w:szCs w:val="20"/>
        </w:rPr>
        <w:t xml:space="preserve"> del apartado VI. Condiciones de estas bases.</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lastRenderedPageBreak/>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Deberá presentar una fianza, cheque de caja o cheque certificado por el 12% del monto total adjudicado sin incluir I.V.A., en la cual deberá indicar el número de la invitación y el número del contrato, así como indicar que la misma es por tiempo indefinido, p</w:t>
      </w:r>
      <w:r w:rsidRPr="00970CB5">
        <w:rPr>
          <w:rFonts w:ascii="Calibri" w:eastAsia="Calibri" w:hAnsi="Calibri" w:cs="Calibri"/>
          <w:sz w:val="20"/>
          <w:szCs w:val="20"/>
        </w:rPr>
        <w:t xml:space="preserve">ara garantizar la entrega de los bienes a nombre de la Secretaría de Finanzas, Inversión y Administración. </w:t>
      </w:r>
      <w:r w:rsidR="00970CB5" w:rsidRPr="00970CB5">
        <w:rPr>
          <w:rFonts w:ascii="Calibri" w:eastAsia="Calibri" w:hAnsi="Calibri" w:cs="Calibri"/>
          <w:sz w:val="20"/>
          <w:szCs w:val="20"/>
        </w:rPr>
        <w:t>(Anexo F</w:t>
      </w:r>
      <w:r w:rsidRPr="00970CB5">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970CB5" w:rsidRDefault="00970CB5" w:rsidP="00970CB5">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970CB5" w:rsidRDefault="00970CB5" w:rsidP="00970CB5">
      <w:pPr>
        <w:pBdr>
          <w:top w:val="nil"/>
          <w:left w:val="nil"/>
          <w:bottom w:val="nil"/>
          <w:right w:val="nil"/>
          <w:between w:val="nil"/>
        </w:pBdr>
        <w:spacing w:line="240" w:lineRule="auto"/>
        <w:ind w:left="0" w:right="-425" w:hanging="2"/>
        <w:jc w:val="both"/>
        <w:rPr>
          <w:rFonts w:ascii="Calibri" w:eastAsia="Calibri" w:hAnsi="Calibri" w:cs="Calibri"/>
          <w:b/>
          <w:sz w:val="20"/>
          <w:szCs w:val="20"/>
        </w:rPr>
      </w:pPr>
    </w:p>
    <w:p w:rsidR="00970CB5" w:rsidRPr="00102909" w:rsidRDefault="00970CB5" w:rsidP="00970CB5">
      <w:pPr>
        <w:pBdr>
          <w:top w:val="nil"/>
          <w:left w:val="nil"/>
          <w:bottom w:val="nil"/>
          <w:right w:val="nil"/>
          <w:between w:val="nil"/>
        </w:pBdr>
        <w:spacing w:line="240" w:lineRule="auto"/>
        <w:ind w:left="0" w:right="-425" w:hanging="2"/>
        <w:jc w:val="both"/>
        <w:rPr>
          <w:rFonts w:ascii="Calibri" w:eastAsia="Calibri" w:hAnsi="Calibri" w:cs="Calibri"/>
          <w:b/>
          <w:color w:val="000000"/>
          <w:sz w:val="20"/>
          <w:szCs w:val="20"/>
        </w:rPr>
      </w:pPr>
      <w:r w:rsidRPr="00102909">
        <w:rPr>
          <w:rFonts w:ascii="Calibri" w:eastAsia="Calibri" w:hAnsi="Calibri" w:cs="Calibri"/>
          <w:b/>
          <w:sz w:val="20"/>
          <w:szCs w:val="20"/>
        </w:rPr>
        <w:t>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Si no presenta Impresión de la credencial con códig</w:t>
      </w:r>
      <w:r w:rsidRPr="00970CB5">
        <w:rPr>
          <w:rFonts w:ascii="Calibri" w:eastAsia="Calibri" w:hAnsi="Calibri" w:cs="Calibri"/>
          <w:sz w:val="20"/>
          <w:szCs w:val="20"/>
        </w:rPr>
        <w:t>o bidimensional emitida por el padrón de proveedores, que permita verificar la actualización del proveedor al</w:t>
      </w:r>
      <w:r w:rsidR="00970CB5" w:rsidRPr="00970CB5">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w:t>
      </w:r>
      <w:r w:rsidRPr="00970CB5">
        <w:rPr>
          <w:rFonts w:ascii="Calibri" w:eastAsia="Calibri" w:hAnsi="Calibri" w:cs="Calibri"/>
          <w:sz w:val="20"/>
          <w:szCs w:val="20"/>
        </w:rPr>
        <w:t>menores cantidades a las requeridas, de conformidad a lo señalado en las presentes bases, se descalificará únicamente en la partida en que oferte más o menos piezas. En caso de que haya más partidas de idénticas características, quedará descalificado en las partidas que guarden idénticas características a la partida que ofertó de más o de menos piezas.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70CB5"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w:t>
      </w:r>
      <w:r w:rsidRPr="00970CB5">
        <w:rPr>
          <w:rFonts w:ascii="Calibri" w:eastAsia="Calibri" w:hAnsi="Calibri" w:cs="Calibri"/>
          <w:sz w:val="20"/>
          <w:szCs w:val="20"/>
        </w:rPr>
        <w:t>oferta todas las partidas donde se requieran bienes con idénticas características, según participe.</w:t>
      </w:r>
    </w:p>
    <w:p w:rsidR="00226B46" w:rsidRPr="00970CB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70CB5" w:rsidRDefault="00DF5241">
      <w:pPr>
        <w:numPr>
          <w:ilvl w:val="0"/>
          <w:numId w:val="1"/>
        </w:numPr>
        <w:ind w:left="0" w:right="-376" w:hanging="2"/>
        <w:jc w:val="both"/>
        <w:rPr>
          <w:rFonts w:ascii="Calibri" w:eastAsia="Calibri" w:hAnsi="Calibri" w:cs="Calibri"/>
          <w:sz w:val="20"/>
          <w:szCs w:val="20"/>
        </w:rPr>
      </w:pPr>
      <w:r w:rsidRPr="00970CB5">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226B46" w:rsidRPr="00970CB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70CB5" w:rsidRDefault="00DF5241">
      <w:pPr>
        <w:numPr>
          <w:ilvl w:val="0"/>
          <w:numId w:val="1"/>
        </w:numPr>
        <w:ind w:left="0" w:right="-376" w:hanging="2"/>
        <w:jc w:val="both"/>
        <w:rPr>
          <w:rFonts w:ascii="Calibri" w:eastAsia="Calibri" w:hAnsi="Calibri" w:cs="Calibri"/>
          <w:sz w:val="20"/>
          <w:szCs w:val="20"/>
        </w:rPr>
      </w:pPr>
      <w:r w:rsidRPr="00970CB5">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226B46" w:rsidRPr="00970CB5"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970CB5" w:rsidRDefault="00DF5241">
      <w:pPr>
        <w:numPr>
          <w:ilvl w:val="0"/>
          <w:numId w:val="1"/>
        </w:numPr>
        <w:ind w:left="0" w:right="-376" w:hanging="2"/>
        <w:jc w:val="both"/>
        <w:rPr>
          <w:rFonts w:ascii="Calibri" w:eastAsia="Calibri" w:hAnsi="Calibri" w:cs="Calibri"/>
          <w:sz w:val="20"/>
          <w:szCs w:val="20"/>
        </w:rPr>
      </w:pPr>
      <w:r w:rsidRPr="00970CB5">
        <w:rPr>
          <w:rFonts w:ascii="Calibri" w:eastAsia="Calibri" w:hAnsi="Calibri" w:cs="Calibri"/>
          <w:sz w:val="20"/>
          <w:szCs w:val="20"/>
        </w:rPr>
        <w:t>Si en su propuesta presenta datos contradictorios entre sí.</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legal acreditado. </w:t>
      </w:r>
      <w:r>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hanging="2"/>
        <w:jc w:val="both"/>
        <w:rPr>
          <w:rFonts w:ascii="Calibri" w:eastAsia="Calibri" w:hAnsi="Calibri" w:cs="Calibri"/>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B9435F" w:rsidRDefault="00B9435F" w:rsidP="00B9435F">
      <w:pPr>
        <w:ind w:leftChars="0" w:left="0" w:firstLineChars="0" w:firstLine="0"/>
        <w:jc w:val="both"/>
        <w:rPr>
          <w:rFonts w:ascii="Calibri" w:eastAsia="Calibri" w:hAnsi="Calibri" w:cs="Calibri"/>
          <w:sz w:val="20"/>
          <w:szCs w:val="20"/>
        </w:rPr>
      </w:pPr>
    </w:p>
    <w:p w:rsidR="00B9435F" w:rsidRPr="00900F66" w:rsidRDefault="00B9435F" w:rsidP="00B9435F">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900F66">
        <w:rPr>
          <w:rFonts w:ascii="Calibri" w:eastAsia="Calibri" w:hAnsi="Calibri" w:cs="Calibri"/>
          <w:sz w:val="20"/>
          <w:szCs w:val="20"/>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B9435F" w:rsidRPr="00900F66" w:rsidRDefault="00B9435F" w:rsidP="00B9435F">
      <w:pPr>
        <w:pStyle w:val="Prrafodelista"/>
        <w:ind w:left="0" w:hanging="2"/>
        <w:rPr>
          <w:rFonts w:ascii="Calibri" w:eastAsia="Calibri" w:hAnsi="Calibri" w:cs="Calibri"/>
          <w:sz w:val="20"/>
          <w:szCs w:val="20"/>
        </w:rPr>
      </w:pPr>
    </w:p>
    <w:p w:rsidR="00B9435F" w:rsidRPr="00900F66" w:rsidRDefault="00B9435F" w:rsidP="00B9435F">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Con base a lo anterior la determinación del precio conveniente, en su caso se llevará a cabo en los supuestos en los que se advierta que existen precios desproporcionados frente a las proposiciones aceptadas y cumplan técnicamente. </w:t>
      </w:r>
    </w:p>
    <w:p w:rsidR="00B9435F" w:rsidRPr="00900F66" w:rsidRDefault="00B9435F" w:rsidP="00B9435F">
      <w:pPr>
        <w:pStyle w:val="Prrafodelista"/>
        <w:ind w:left="0" w:hanging="2"/>
        <w:jc w:val="both"/>
        <w:rPr>
          <w:rFonts w:ascii="Calibri" w:eastAsia="Calibri" w:hAnsi="Calibri" w:cs="Calibri"/>
          <w:sz w:val="20"/>
          <w:szCs w:val="20"/>
        </w:rPr>
      </w:pPr>
    </w:p>
    <w:p w:rsidR="00B9435F" w:rsidRPr="00900F66" w:rsidRDefault="00B9435F" w:rsidP="00B9435F">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Se considerarán precios desproporcionados, aquellos que sean iguales o inferiores al resultado de la fórmula siguiente:</w:t>
      </w:r>
    </w:p>
    <w:p w:rsidR="00B9435F" w:rsidRPr="00900F66" w:rsidRDefault="00B9435F" w:rsidP="00B9435F">
      <w:pPr>
        <w:pStyle w:val="Prrafodelista"/>
        <w:ind w:left="0" w:hanging="2"/>
        <w:jc w:val="both"/>
        <w:rPr>
          <w:rFonts w:ascii="Calibri" w:eastAsia="Calibri" w:hAnsi="Calibri" w:cs="Calibri"/>
          <w:sz w:val="20"/>
          <w:szCs w:val="20"/>
        </w:rPr>
      </w:pPr>
    </w:p>
    <w:p w:rsidR="00B9435F" w:rsidRPr="00900F66" w:rsidRDefault="00B9435F" w:rsidP="00B9435F">
      <w:pPr>
        <w:ind w:left="0" w:right="-1" w:hanging="2"/>
        <w:jc w:val="both"/>
        <w:rPr>
          <w:rFonts w:ascii="Calibri" w:eastAsia="Calibri" w:hAnsi="Calibri" w:cs="Calibri"/>
          <w:sz w:val="20"/>
          <w:szCs w:val="20"/>
        </w:rPr>
      </w:pPr>
      <w:r w:rsidRPr="00900F66">
        <w:rPr>
          <w:rFonts w:ascii="Calibri" w:eastAsia="Calibri" w:hAnsi="Calibri" w:cs="Calibri"/>
          <w:sz w:val="20"/>
          <w:szCs w:val="20"/>
        </w:rPr>
        <w:t>(Promedio de ofertas aceptadas y que cumplen técnicamente)*(67.5)</w:t>
      </w:r>
    </w:p>
    <w:p w:rsidR="00B9435F" w:rsidRPr="00900F66" w:rsidRDefault="00B9435F" w:rsidP="00B9435F">
      <w:pPr>
        <w:pStyle w:val="Prrafodelista"/>
        <w:ind w:left="0" w:hanging="2"/>
        <w:jc w:val="both"/>
        <w:rPr>
          <w:rFonts w:ascii="Calibri" w:eastAsia="Calibri" w:hAnsi="Calibri" w:cs="Calibri"/>
          <w:sz w:val="20"/>
          <w:szCs w:val="20"/>
        </w:rPr>
      </w:pPr>
      <w:r w:rsidRPr="00900F66">
        <w:rPr>
          <w:rFonts w:ascii="Calibri" w:eastAsia="Calibri" w:hAnsi="Calibri" w:cs="Calibri"/>
          <w:sz w:val="20"/>
          <w:szCs w:val="20"/>
        </w:rPr>
        <w:t xml:space="preserve"> </w:t>
      </w: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lastRenderedPageBreak/>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Respecto a la fracción II del reglamento, a efecto de poder determinar los grupos, se atenderá la preponderancia entre las ofertas presentadas, conforme al procedimiento siguiente: </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a) Solo se considerarán aquellas proposiciones (ofertas) que cumplan técnicamente, las cuales se ordenarán en forma ascendente. </w:t>
      </w: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 xml:space="preserve">b) Los grupos se integrarán atendiendo al orden ascendente y al porcentaje mencionado anteriormente, con la restricción de que entre la menor oferta y la mayor del grupo, no podrá existir una diferencia superior al porcentaje mencionado. </w:t>
      </w: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c) Al definir un grupo, el siguiente grupo se conformará partiendo de la siguiente oferta respetando el orden ascendente y abarcará aquellas que se encuentren hasta el rango máximo de un 10% de incremento, y así consecutivamente. Si alguna oferta queda fuera de acuerdo a esta conformación, no será considerada como un grupo en sí misma.</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ind w:left="0" w:hanging="2"/>
        <w:jc w:val="both"/>
        <w:rPr>
          <w:rFonts w:ascii="Calibri" w:eastAsia="Calibri" w:hAnsi="Calibri" w:cs="Calibri"/>
          <w:sz w:val="20"/>
          <w:szCs w:val="20"/>
        </w:rPr>
      </w:pPr>
      <w:r w:rsidRPr="00900F66">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existan condiciones excepcionalmente favorables para el licitante en el suministro de los bienes o la prestación de los servicios;</w:t>
      </w:r>
    </w:p>
    <w:p w:rsidR="00B9435F" w:rsidRPr="00900F66" w:rsidRDefault="00B9435F" w:rsidP="00B9435F">
      <w:pPr>
        <w:ind w:left="0" w:hanging="2"/>
        <w:jc w:val="both"/>
        <w:rPr>
          <w:rFonts w:ascii="Calibri" w:eastAsia="Calibri" w:hAnsi="Calibri" w:cs="Calibri"/>
          <w:sz w:val="20"/>
          <w:szCs w:val="20"/>
        </w:rPr>
      </w:pPr>
    </w:p>
    <w:p w:rsidR="00B9435F" w:rsidRPr="00900F66" w:rsidRDefault="00B9435F" w:rsidP="00B9435F">
      <w:pPr>
        <w:pStyle w:val="Prrafodelista"/>
        <w:numPr>
          <w:ilvl w:val="0"/>
          <w:numId w:val="17"/>
        </w:numPr>
        <w:ind w:leftChars="0" w:firstLineChars="0"/>
        <w:jc w:val="both"/>
        <w:rPr>
          <w:rFonts w:ascii="Calibri" w:eastAsia="Calibri" w:hAnsi="Calibri" w:cs="Calibri"/>
          <w:sz w:val="20"/>
          <w:szCs w:val="20"/>
        </w:rPr>
      </w:pPr>
      <w:r w:rsidRPr="00900F66">
        <w:rPr>
          <w:rFonts w:ascii="Calibri" w:eastAsia="Calibri" w:hAnsi="Calibri" w:cs="Calibri"/>
          <w:sz w:val="20"/>
          <w:szCs w:val="20"/>
        </w:rPr>
        <w:t>Que la originalidad de los bienes o los servicios propuestos por el licitante, implique menores costos de los mismos;</w:t>
      </w:r>
    </w:p>
    <w:p w:rsidR="00B9435F" w:rsidRPr="00900F66" w:rsidRDefault="00B9435F" w:rsidP="00B9435F">
      <w:pPr>
        <w:ind w:left="0" w:hanging="2"/>
        <w:jc w:val="both"/>
        <w:rPr>
          <w:rFonts w:ascii="Calibri" w:eastAsia="Calibri" w:hAnsi="Calibri" w:cs="Calibri"/>
          <w:sz w:val="20"/>
          <w:szCs w:val="20"/>
        </w:rPr>
      </w:pPr>
    </w:p>
    <w:p w:rsidR="00B9435F" w:rsidRDefault="00B9435F" w:rsidP="00B9435F">
      <w:pPr>
        <w:numPr>
          <w:ilvl w:val="0"/>
          <w:numId w:val="2"/>
        </w:numPr>
        <w:ind w:left="0" w:hanging="2"/>
        <w:jc w:val="both"/>
        <w:rPr>
          <w:rFonts w:ascii="Calibri" w:eastAsia="Calibri" w:hAnsi="Calibri" w:cs="Calibri"/>
          <w:sz w:val="20"/>
          <w:szCs w:val="20"/>
        </w:rPr>
      </w:pPr>
      <w:r w:rsidRPr="00900F66">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w:t>
      </w:r>
      <w:r w:rsidR="00B9435F">
        <w:rPr>
          <w:rFonts w:ascii="Calibri" w:eastAsia="Calibri" w:hAnsi="Calibri" w:cs="Calibri"/>
          <w:sz w:val="20"/>
          <w:szCs w:val="20"/>
        </w:rPr>
        <w:t>cas requeridas en bases, anexos</w:t>
      </w:r>
      <w:r>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hanging="2"/>
        <w:jc w:val="both"/>
        <w:rPr>
          <w:rFonts w:ascii="Calibri" w:eastAsia="Calibri" w:hAnsi="Calibri" w:cs="Calibri"/>
          <w:sz w:val="20"/>
          <w:szCs w:val="20"/>
        </w:rPr>
      </w:pPr>
      <w:r>
        <w:rPr>
          <w:rFonts w:ascii="Calibri" w:eastAsia="Calibri" w:hAnsi="Calibri" w:cs="Calibri"/>
          <w:sz w:val="20"/>
          <w:szCs w:val="20"/>
        </w:rPr>
        <w:lastRenderedPageBreak/>
        <w:t xml:space="preserve">Se podrá adjudicar una partida </w:t>
      </w:r>
      <w:r w:rsidRPr="00B9435F">
        <w:rPr>
          <w:rFonts w:ascii="Calibri" w:eastAsia="Calibri" w:hAnsi="Calibri" w:cs="Calibri"/>
          <w:sz w:val="20"/>
          <w:szCs w:val="20"/>
        </w:rPr>
        <w:t>o grupo de partidas,</w:t>
      </w:r>
      <w:r>
        <w:rPr>
          <w:rFonts w:ascii="Calibri" w:eastAsia="Calibri" w:hAnsi="Calibri" w:cs="Calibri"/>
          <w:sz w:val="20"/>
          <w:szCs w:val="20"/>
        </w:rPr>
        <w:t xml:space="preserve"> si de la evaluación de las ofertas que se haga, se desprende que al menos una cumple con los requisitos y aspectos técnicos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B9435F" w:rsidRDefault="00DF5241">
      <w:pPr>
        <w:numPr>
          <w:ilvl w:val="0"/>
          <w:numId w:val="2"/>
        </w:numPr>
        <w:ind w:left="0" w:right="-376" w:hanging="2"/>
        <w:jc w:val="both"/>
        <w:rPr>
          <w:rFonts w:ascii="Calibri" w:eastAsia="Calibri" w:hAnsi="Calibri" w:cs="Calibri"/>
          <w:sz w:val="20"/>
          <w:szCs w:val="20"/>
        </w:rPr>
      </w:pPr>
      <w:r w:rsidRPr="00B9435F">
        <w:rPr>
          <w:rFonts w:ascii="Calibri" w:eastAsia="Calibri" w:hAnsi="Calibri" w:cs="Calibri"/>
          <w:sz w:val="20"/>
          <w:szCs w:val="20"/>
        </w:rPr>
        <w:t>La adjudicación de la presente invitación será por partida. Las partidas de idénticas características se adjudicarán a un solo  participante.</w:t>
      </w:r>
    </w:p>
    <w:p w:rsidR="00226B46" w:rsidRPr="00B9435F" w:rsidRDefault="00226B46">
      <w:pPr>
        <w:ind w:left="0" w:right="-376" w:hanging="2"/>
        <w:jc w:val="both"/>
        <w:rPr>
          <w:rFonts w:ascii="Calibri" w:eastAsia="Calibri" w:hAnsi="Calibri" w:cs="Calibri"/>
          <w:sz w:val="20"/>
          <w:szCs w:val="20"/>
        </w:rPr>
      </w:pPr>
    </w:p>
    <w:p w:rsidR="00226B46" w:rsidRPr="00B9435F" w:rsidRDefault="00DF5241">
      <w:pPr>
        <w:numPr>
          <w:ilvl w:val="0"/>
          <w:numId w:val="2"/>
        </w:numPr>
        <w:ind w:left="0" w:right="-376" w:hanging="2"/>
        <w:jc w:val="both"/>
        <w:rPr>
          <w:rFonts w:ascii="Calibri" w:eastAsia="Calibri" w:hAnsi="Calibri" w:cs="Calibri"/>
          <w:sz w:val="20"/>
          <w:szCs w:val="20"/>
        </w:rPr>
      </w:pPr>
      <w:r w:rsidRPr="00B9435F">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226B46" w:rsidRDefault="00226B46">
      <w:pPr>
        <w:ind w:left="0" w:right="-376" w:hanging="2"/>
        <w:jc w:val="both"/>
        <w:rPr>
          <w:rFonts w:ascii="Calibri" w:eastAsia="Calibri" w:hAnsi="Calibri" w:cs="Calibri"/>
          <w:sz w:val="20"/>
          <w:szCs w:val="20"/>
          <w:highlight w:val="green"/>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w:t>
      </w:r>
      <w:r w:rsidR="00B9435F">
        <w:rPr>
          <w:rFonts w:ascii="Calibri" w:eastAsia="Calibri" w:hAnsi="Calibri" w:cs="Calibri"/>
          <w:color w:val="000000"/>
          <w:sz w:val="20"/>
          <w:szCs w:val="20"/>
        </w:rPr>
        <w:t>se tramitarán dentro de los 15</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Gobierno del Estado de Guanajuato, Paseo de la Presa No. 103, C.P. 36000.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RFC GEG-850101-FQ2. Para las entidades o instituciones que cuenten con recursos propios, los datos de facturación se señalarán en el pedido o contrato respectivo.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w:t>
      </w:r>
      <w:r w:rsidRPr="00B9435F">
        <w:rPr>
          <w:rFonts w:ascii="Calibri" w:eastAsia="Calibri" w:hAnsi="Calibri" w:cs="Calibri"/>
          <w:sz w:val="20"/>
          <w:szCs w:val="20"/>
        </w:rPr>
        <w:t xml:space="preserve">recepción presenten algún daño o deterioro, serán devueltos al proveedor adjudicado concediéndose un plazo máximo de </w:t>
      </w:r>
      <w:r w:rsidRPr="00B9435F">
        <w:rPr>
          <w:rFonts w:ascii="Calibri" w:eastAsia="Calibri" w:hAnsi="Calibri" w:cs="Calibri"/>
          <w:b/>
          <w:sz w:val="20"/>
          <w:szCs w:val="20"/>
          <w:u w:val="single"/>
        </w:rPr>
        <w:t>5 (cinco) días hábiles</w:t>
      </w:r>
      <w:r w:rsidRPr="00B9435F">
        <w:rPr>
          <w:rFonts w:ascii="Calibri" w:eastAsia="Calibri" w:hAnsi="Calibri" w:cs="Calibri"/>
          <w:sz w:val="20"/>
          <w:szCs w:val="20"/>
        </w:rPr>
        <w:t xml:space="preserve"> a</w:t>
      </w:r>
      <w:r>
        <w:rPr>
          <w:rFonts w:ascii="Calibri" w:eastAsia="Calibri" w:hAnsi="Calibri" w:cs="Calibri"/>
          <w:sz w:val="20"/>
          <w:szCs w:val="20"/>
        </w:rPr>
        <w:t xml:space="preserve"> partir de la notificación de la devolución, para que se repongan los bienes, sin que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7F3D65">
      <w:pPr>
        <w:numPr>
          <w:ilvl w:val="0"/>
          <w:numId w:val="2"/>
        </w:numPr>
        <w:suppressAutoHyphens w:val="0"/>
        <w:spacing w:line="240" w:lineRule="auto"/>
        <w:ind w:leftChars="0" w:firstLineChars="0"/>
        <w:jc w:val="both"/>
        <w:textDirection w:val="lrTb"/>
        <w:textAlignment w:val="auto"/>
        <w:outlineLvl w:val="9"/>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 xml:space="preserve">En el que (1) “Significa el punto solicitado de la invitación”; (AB) “Significa Anexo AB”; (#Proveedor) “Significa el número de Registro en el Padrón Estatal de Proveedores que consta de 5 dígitos” y (*) “Significa la extensión del </w:t>
      </w:r>
      <w:r>
        <w:rPr>
          <w:rFonts w:ascii="Calibri" w:eastAsia="Calibri" w:hAnsi="Calibri" w:cs="Calibri"/>
          <w:b/>
          <w:i/>
          <w:color w:val="000000"/>
          <w:sz w:val="20"/>
          <w:szCs w:val="20"/>
        </w:rPr>
        <w:lastRenderedPageBreak/>
        <w:t>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6">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podrá comunicarse al teléfono 01 (473) 7351579 </w:t>
      </w:r>
      <w:hyperlink r:id="rId17">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proofErr w:type="spellStart"/>
      <w:r>
        <w:rPr>
          <w:rFonts w:ascii="Calibri" w:eastAsia="Calibri" w:hAnsi="Calibri" w:cs="Calibri"/>
          <w:sz w:val="20"/>
          <w:szCs w:val="20"/>
        </w:rPr>
        <w:t>resposabilidad</w:t>
      </w:r>
      <w:proofErr w:type="spellEnd"/>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1" w:name="_heading=h.30j0zll" w:colFirst="0" w:colLast="0"/>
      <w:bookmarkEnd w:id="1"/>
      <w:r>
        <w:rPr>
          <w:rFonts w:ascii="Calibri" w:eastAsia="Calibri" w:hAnsi="Calibri" w:cs="Calibri"/>
          <w:sz w:val="20"/>
          <w:szCs w:val="20"/>
        </w:rPr>
        <w:t xml:space="preserve">Una vez determinado el resultado de la(s) adjudicación(es) correspondiente(s) será publicado en las páginas electrónicas </w:t>
      </w:r>
      <w:hyperlink r:id="rId18">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19">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B9435F" w:rsidRDefault="00DF5241">
      <w:pPr>
        <w:numPr>
          <w:ilvl w:val="0"/>
          <w:numId w:val="3"/>
        </w:numPr>
        <w:ind w:left="0" w:right="-376" w:hanging="2"/>
        <w:jc w:val="both"/>
        <w:rPr>
          <w:rFonts w:ascii="Calibri" w:eastAsia="Calibri" w:hAnsi="Calibri" w:cs="Calibri"/>
          <w:sz w:val="20"/>
          <w:szCs w:val="20"/>
        </w:rPr>
      </w:pPr>
      <w:bookmarkStart w:id="2" w:name="_GoBack"/>
      <w:bookmarkEnd w:id="2"/>
      <w:r w:rsidRPr="00B9435F">
        <w:rPr>
          <w:rFonts w:ascii="Calibri" w:eastAsia="Calibri" w:hAnsi="Calibri" w:cs="Calibri"/>
          <w:sz w:val="20"/>
          <w:szCs w:val="20"/>
        </w:rPr>
        <w:t xml:space="preserve">La facturación de lo contratado, para efectos de entrega y del pago respectivo, deberá ser conforme al Anexo </w:t>
      </w:r>
      <w:r w:rsidR="00B9435F" w:rsidRPr="00B9435F">
        <w:rPr>
          <w:rFonts w:ascii="Calibri" w:eastAsia="Calibri" w:hAnsi="Calibri" w:cs="Calibri"/>
          <w:sz w:val="20"/>
          <w:szCs w:val="20"/>
        </w:rPr>
        <w:t>E</w:t>
      </w:r>
      <w:r w:rsidRPr="00B9435F">
        <w:rPr>
          <w:rFonts w:ascii="Calibri" w:eastAsia="Calibri" w:hAnsi="Calibri" w:cs="Calibri"/>
          <w:sz w:val="20"/>
          <w:szCs w:val="20"/>
        </w:rPr>
        <w:t xml:space="preserve"> “Requisitos de facturación”.</w:t>
      </w:r>
    </w:p>
    <w:p w:rsidR="00226B46" w:rsidRPr="00B9435F"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B9435F">
        <w:rPr>
          <w:rFonts w:ascii="Calibri" w:eastAsia="Calibri" w:hAnsi="Calibri" w:cs="Calibri"/>
          <w:b/>
          <w:sz w:val="20"/>
          <w:szCs w:val="20"/>
        </w:rPr>
        <w:t>Fundamento:</w:t>
      </w:r>
      <w:r w:rsidRPr="00B9435F">
        <w:rPr>
          <w:rFonts w:ascii="Calibri" w:eastAsia="Calibri" w:hAnsi="Calibri" w:cs="Calibri"/>
          <w:sz w:val="20"/>
          <w:szCs w:val="20"/>
        </w:rPr>
        <w:t xml:space="preserve"> Artículo 48, fracción I </w:t>
      </w:r>
      <w:r w:rsidR="00B9435F" w:rsidRPr="00B9435F">
        <w:rPr>
          <w:rFonts w:ascii="Calibri" w:eastAsia="Calibri" w:hAnsi="Calibri" w:cs="Calibri"/>
          <w:sz w:val="20"/>
          <w:szCs w:val="20"/>
        </w:rPr>
        <w:t>inciso</w:t>
      </w:r>
      <w:r w:rsidRPr="00B9435F">
        <w:rPr>
          <w:rFonts w:ascii="Calibri" w:eastAsia="Calibri" w:hAnsi="Calibri" w:cs="Calibri"/>
          <w:sz w:val="20"/>
          <w:szCs w:val="20"/>
        </w:rPr>
        <w:t xml:space="preserve"> d)</w:t>
      </w:r>
      <w:r>
        <w:rPr>
          <w:rFonts w:ascii="Calibri" w:eastAsia="Calibri" w:hAnsi="Calibri" w:cs="Calibri"/>
          <w:sz w:val="20"/>
          <w:szCs w:val="20"/>
        </w:rPr>
        <w:t xml:space="preserve">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0"/>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93F" w:rsidRDefault="00B4693F">
      <w:pPr>
        <w:spacing w:line="240" w:lineRule="auto"/>
        <w:ind w:left="0" w:hanging="2"/>
      </w:pPr>
      <w:r>
        <w:separator/>
      </w:r>
    </w:p>
  </w:endnote>
  <w:endnote w:type="continuationSeparator" w:id="0">
    <w:p w:rsidR="00B4693F" w:rsidRDefault="00B469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93F" w:rsidRDefault="00B4693F">
      <w:pPr>
        <w:spacing w:line="240" w:lineRule="auto"/>
        <w:ind w:left="0" w:hanging="2"/>
      </w:pPr>
      <w:r>
        <w:separator/>
      </w:r>
    </w:p>
  </w:footnote>
  <w:footnote w:type="continuationSeparator" w:id="0">
    <w:p w:rsidR="00B4693F" w:rsidRDefault="00B4693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5">
    <w:nsid w:val="1C690EE2"/>
    <w:multiLevelType w:val="hybridMultilevel"/>
    <w:tmpl w:val="55A65558"/>
    <w:lvl w:ilvl="0" w:tplc="F6F85196">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6">
    <w:nsid w:val="2AEC56D5"/>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2">
    <w:nsid w:val="41F7644A"/>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4">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6">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8"/>
  </w:num>
  <w:num w:numId="2">
    <w:abstractNumId w:val="9"/>
  </w:num>
  <w:num w:numId="3">
    <w:abstractNumId w:val="1"/>
  </w:num>
  <w:num w:numId="4">
    <w:abstractNumId w:val="7"/>
  </w:num>
  <w:num w:numId="5">
    <w:abstractNumId w:val="16"/>
  </w:num>
  <w:num w:numId="6">
    <w:abstractNumId w:val="14"/>
  </w:num>
  <w:num w:numId="7">
    <w:abstractNumId w:val="2"/>
  </w:num>
  <w:num w:numId="8">
    <w:abstractNumId w:val="3"/>
  </w:num>
  <w:num w:numId="9">
    <w:abstractNumId w:val="15"/>
  </w:num>
  <w:num w:numId="10">
    <w:abstractNumId w:val="13"/>
  </w:num>
  <w:num w:numId="11">
    <w:abstractNumId w:val="11"/>
  </w:num>
  <w:num w:numId="12">
    <w:abstractNumId w:val="4"/>
  </w:num>
  <w:num w:numId="13">
    <w:abstractNumId w:val="0"/>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2"/>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226B46"/>
    <w:rsid w:val="00575679"/>
    <w:rsid w:val="00707A25"/>
    <w:rsid w:val="007F3D65"/>
    <w:rsid w:val="00970CB5"/>
    <w:rsid w:val="00AF3141"/>
    <w:rsid w:val="00B4693F"/>
    <w:rsid w:val="00B9435F"/>
    <w:rsid w:val="00DD47C4"/>
    <w:rsid w:val="00DF5241"/>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uiPriority w:val="34"/>
    <w:qFormat/>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http://www.finanzas.guanajuato.gob.m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mailto:servicioti@guanajuato.gob.mx" TargetMode="Externa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dgrmsg.guanajuato.gob.mx/manuales/manualSRM.pdf" TargetMode="External"/><Relationship Id="rId10" Type="http://schemas.openxmlformats.org/officeDocument/2006/relationships/hyperlink" Target="mailto:jpelagiom@" TargetMode="External"/><Relationship Id="rId19" Type="http://schemas.openxmlformats.org/officeDocument/2006/relationships/hyperlink" Target="http://www.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s://pseig.guanajuato.gob.mx:9100/irj/porta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12</Pages>
  <Words>5596</Words>
  <Characters>30780</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JOSE LUIS PELAGIO MEJIA</cp:lastModifiedBy>
  <cp:revision>5</cp:revision>
  <dcterms:created xsi:type="dcterms:W3CDTF">2020-06-19T14:15:00Z</dcterms:created>
  <dcterms:modified xsi:type="dcterms:W3CDTF">2021-03-04T18:23:00Z</dcterms:modified>
</cp:coreProperties>
</file>